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E7449" w14:textId="335806DA" w:rsidR="00021DF1" w:rsidRPr="00674B11" w:rsidRDefault="00021DF1" w:rsidP="00021DF1">
      <w:pPr>
        <w:tabs>
          <w:tab w:val="left" w:pos="1701"/>
          <w:tab w:val="right" w:pos="9639"/>
        </w:tabs>
        <w:overflowPunct w:val="0"/>
        <w:autoSpaceDE w:val="0"/>
        <w:autoSpaceDN w:val="0"/>
        <w:adjustRightInd w:val="0"/>
        <w:spacing w:after="60" w:line="240" w:lineRule="auto"/>
        <w:jc w:val="both"/>
        <w:textAlignment w:val="baseline"/>
        <w:rPr>
          <w:rFonts w:ascii="Arial" w:hAnsi="Arial" w:cs="Arial"/>
          <w:b/>
          <w:sz w:val="32"/>
          <w:szCs w:val="32"/>
          <w:highlight w:val="yellow"/>
          <w:lang w:val="en-US"/>
        </w:rPr>
      </w:pPr>
      <w:bookmarkStart w:id="0" w:name="_Hlk503352534"/>
      <w:bookmarkStart w:id="1" w:name="_GoBack"/>
      <w:bookmarkEnd w:id="0"/>
      <w:bookmarkEnd w:id="1"/>
      <w:r w:rsidRPr="00674B11">
        <w:rPr>
          <w:rFonts w:ascii="Arial" w:hAnsi="Arial" w:cs="Arial"/>
          <w:b/>
          <w:sz w:val="24"/>
          <w:szCs w:val="20"/>
          <w:lang w:val="en-US"/>
        </w:rPr>
        <w:t>3GPP TSG-RAN WG2 #AH NR 1801</w:t>
      </w:r>
      <w:r w:rsidRPr="00674B11">
        <w:rPr>
          <w:rFonts w:ascii="Arial" w:hAnsi="Arial" w:cs="Arial"/>
          <w:b/>
          <w:sz w:val="24"/>
          <w:szCs w:val="20"/>
          <w:lang w:val="en-US"/>
        </w:rPr>
        <w:tab/>
      </w:r>
      <w:proofErr w:type="spellStart"/>
      <w:r w:rsidR="006924E4" w:rsidRPr="00674B11">
        <w:rPr>
          <w:rFonts w:ascii="Arial" w:hAnsi="Arial" w:cs="Arial"/>
          <w:b/>
          <w:sz w:val="32"/>
          <w:szCs w:val="32"/>
          <w:lang w:val="en-US"/>
        </w:rPr>
        <w:t>Tdoc</w:t>
      </w:r>
      <w:proofErr w:type="spellEnd"/>
      <w:r w:rsidR="006924E4" w:rsidRPr="00674B11">
        <w:rPr>
          <w:rFonts w:ascii="Arial" w:hAnsi="Arial" w:cs="Arial"/>
          <w:b/>
          <w:sz w:val="32"/>
          <w:szCs w:val="32"/>
          <w:lang w:val="en-US"/>
        </w:rPr>
        <w:t xml:space="preserve"> R2-1800335</w:t>
      </w:r>
    </w:p>
    <w:p w14:paraId="253F9250" w14:textId="77777777" w:rsidR="00021DF1" w:rsidRPr="00B36BCB" w:rsidRDefault="00021DF1" w:rsidP="00021DF1">
      <w:pPr>
        <w:pStyle w:val="3GPPHeader"/>
        <w:rPr>
          <w:rFonts w:ascii="Arial" w:hAnsi="Arial" w:cs="Arial"/>
          <w:sz w:val="20"/>
          <w:szCs w:val="24"/>
          <w:lang w:val="en-US"/>
        </w:rPr>
      </w:pPr>
      <w:r w:rsidRPr="00B36BCB">
        <w:rPr>
          <w:rFonts w:ascii="Arial" w:hAnsi="Arial" w:cs="Arial"/>
          <w:szCs w:val="24"/>
          <w:lang w:val="en-US"/>
        </w:rPr>
        <w:t>Vancouver, Canada, Jan 22</w:t>
      </w:r>
      <w:r w:rsidRPr="00B36BCB">
        <w:rPr>
          <w:rFonts w:ascii="Arial" w:hAnsi="Arial" w:cs="Arial"/>
          <w:szCs w:val="24"/>
          <w:vertAlign w:val="superscript"/>
          <w:lang w:val="en-US"/>
        </w:rPr>
        <w:t>nd</w:t>
      </w:r>
      <w:r w:rsidRPr="00B36BCB">
        <w:rPr>
          <w:rFonts w:ascii="Arial" w:hAnsi="Arial" w:cs="Arial"/>
          <w:szCs w:val="24"/>
          <w:lang w:val="en-US"/>
        </w:rPr>
        <w:t xml:space="preserve"> – 26</w:t>
      </w:r>
      <w:r w:rsidRPr="00B36BCB">
        <w:rPr>
          <w:rFonts w:ascii="Arial" w:hAnsi="Arial" w:cs="Arial"/>
          <w:szCs w:val="24"/>
          <w:vertAlign w:val="superscript"/>
          <w:lang w:val="en-US"/>
        </w:rPr>
        <w:t>th</w:t>
      </w:r>
      <w:r w:rsidRPr="00B36BCB">
        <w:rPr>
          <w:rFonts w:ascii="Arial" w:hAnsi="Arial" w:cs="Arial"/>
          <w:szCs w:val="24"/>
          <w:lang w:val="en-US"/>
        </w:rPr>
        <w:t>, 2018</w:t>
      </w:r>
      <w:r w:rsidRPr="00B36BCB">
        <w:rPr>
          <w:rFonts w:ascii="Arial" w:hAnsi="Arial" w:cs="Arial"/>
          <w:sz w:val="20"/>
          <w:szCs w:val="24"/>
          <w:lang w:val="en-US"/>
        </w:rPr>
        <w:t xml:space="preserve">   </w:t>
      </w:r>
    </w:p>
    <w:p w14:paraId="061E4352" w14:textId="1A7F6B2E" w:rsidR="00E90E49" w:rsidRPr="00021DF1" w:rsidRDefault="00021DF1" w:rsidP="00021DF1">
      <w:pPr>
        <w:pStyle w:val="3GPPHeader"/>
        <w:rPr>
          <w:rFonts w:ascii="Arial" w:hAnsi="Arial" w:cs="Arial"/>
          <w:sz w:val="22"/>
          <w:lang w:val="en-US"/>
        </w:rPr>
      </w:pPr>
      <w:r w:rsidRPr="00B36BCB">
        <w:rPr>
          <w:rFonts w:ascii="Arial" w:hAnsi="Arial" w:cs="Arial"/>
          <w:sz w:val="20"/>
          <w:szCs w:val="24"/>
          <w:lang w:val="en-US"/>
        </w:rPr>
        <w:t xml:space="preserve">  </w:t>
      </w:r>
      <w:r w:rsidRPr="00021DF1">
        <w:rPr>
          <w:rFonts w:ascii="Arial" w:hAnsi="Arial" w:cs="Arial"/>
          <w:sz w:val="22"/>
          <w:lang w:val="en-US"/>
        </w:rPr>
        <w:t xml:space="preserve">   </w:t>
      </w:r>
    </w:p>
    <w:p w14:paraId="42BB506D" w14:textId="68ACF75A" w:rsidR="006A2F6C" w:rsidRPr="00021DF1" w:rsidRDefault="006A2F6C" w:rsidP="006A2F6C">
      <w:pPr>
        <w:pStyle w:val="3GPPHeader"/>
        <w:rPr>
          <w:rFonts w:ascii="Arial" w:hAnsi="Arial" w:cs="Arial"/>
          <w:sz w:val="22"/>
          <w:lang w:val="en-US"/>
        </w:rPr>
      </w:pPr>
      <w:r w:rsidRPr="00021DF1">
        <w:rPr>
          <w:rFonts w:ascii="Arial" w:hAnsi="Arial" w:cs="Arial"/>
          <w:sz w:val="22"/>
          <w:lang w:val="en-US"/>
        </w:rPr>
        <w:t>Agenda Item:</w:t>
      </w:r>
      <w:r w:rsidRPr="00021DF1">
        <w:rPr>
          <w:rFonts w:ascii="Arial" w:hAnsi="Arial" w:cs="Arial"/>
          <w:sz w:val="22"/>
          <w:lang w:val="en-US"/>
        </w:rPr>
        <w:tab/>
        <w:t>10.</w:t>
      </w:r>
      <w:r w:rsidR="00F25CFB" w:rsidRPr="00021DF1">
        <w:rPr>
          <w:rFonts w:ascii="Arial" w:hAnsi="Arial" w:cs="Arial"/>
          <w:sz w:val="22"/>
          <w:lang w:val="en-US"/>
        </w:rPr>
        <w:t>3.</w:t>
      </w:r>
      <w:r w:rsidR="006924E4" w:rsidRPr="006924E4">
        <w:rPr>
          <w:rFonts w:ascii="Arial" w:hAnsi="Arial" w:cs="Arial"/>
          <w:sz w:val="22"/>
          <w:lang w:val="en-US"/>
        </w:rPr>
        <w:t>1</w:t>
      </w:r>
      <w:r w:rsidR="00F25CFB" w:rsidRPr="006924E4">
        <w:rPr>
          <w:rFonts w:ascii="Arial" w:hAnsi="Arial" w:cs="Arial"/>
          <w:sz w:val="22"/>
          <w:lang w:val="en-US"/>
        </w:rPr>
        <w:t>.</w:t>
      </w:r>
      <w:r w:rsidR="006924E4" w:rsidRPr="006924E4">
        <w:rPr>
          <w:rFonts w:ascii="Arial" w:hAnsi="Arial" w:cs="Arial"/>
          <w:sz w:val="22"/>
          <w:lang w:val="en-US"/>
        </w:rPr>
        <w:t>10</w:t>
      </w:r>
    </w:p>
    <w:p w14:paraId="27093686" w14:textId="77777777" w:rsidR="006A2F6C" w:rsidRPr="00B36BCB" w:rsidRDefault="006A2F6C" w:rsidP="006A2F6C">
      <w:pPr>
        <w:pStyle w:val="3GPPHeader"/>
        <w:rPr>
          <w:rFonts w:ascii="Arial" w:hAnsi="Arial" w:cs="Arial"/>
          <w:sz w:val="22"/>
          <w:lang w:val="en-US"/>
        </w:rPr>
      </w:pPr>
      <w:r w:rsidRPr="00B36BCB">
        <w:rPr>
          <w:rFonts w:ascii="Arial" w:hAnsi="Arial" w:cs="Arial"/>
          <w:sz w:val="22"/>
          <w:lang w:val="en-US"/>
        </w:rPr>
        <w:t>Source:</w:t>
      </w:r>
      <w:r w:rsidRPr="00B36BCB">
        <w:rPr>
          <w:rFonts w:ascii="Arial" w:hAnsi="Arial" w:cs="Arial"/>
          <w:sz w:val="22"/>
          <w:lang w:val="en-US"/>
        </w:rPr>
        <w:tab/>
        <w:t>Ericsson</w:t>
      </w:r>
    </w:p>
    <w:p w14:paraId="47BDB797" w14:textId="2F0A3DFA" w:rsidR="00021DF1" w:rsidRPr="00B36BCB" w:rsidRDefault="006A2F6C" w:rsidP="006A2F6C">
      <w:pPr>
        <w:pStyle w:val="3GPPHeader"/>
        <w:rPr>
          <w:rFonts w:ascii="Arial" w:hAnsi="Arial" w:cs="Arial"/>
          <w:sz w:val="22"/>
          <w:lang w:val="en-US"/>
        </w:rPr>
      </w:pPr>
      <w:r w:rsidRPr="00B36BCB">
        <w:rPr>
          <w:rFonts w:ascii="Arial" w:hAnsi="Arial" w:cs="Arial"/>
          <w:sz w:val="22"/>
          <w:lang w:val="en-US"/>
        </w:rPr>
        <w:t>Title:</w:t>
      </w:r>
      <w:r w:rsidRPr="00B36BCB">
        <w:rPr>
          <w:rFonts w:ascii="Arial" w:hAnsi="Arial" w:cs="Arial"/>
          <w:sz w:val="22"/>
          <w:lang w:val="en-US"/>
        </w:rPr>
        <w:tab/>
      </w:r>
      <w:r w:rsidR="00021DF1" w:rsidRPr="00B36BCB">
        <w:rPr>
          <w:rFonts w:ascii="Arial" w:hAnsi="Arial" w:cs="Arial"/>
          <w:sz w:val="22"/>
          <w:lang w:val="en-US"/>
        </w:rPr>
        <w:t>Interaction between DRX and BWP</w:t>
      </w:r>
      <w:r w:rsidR="009571B9" w:rsidRPr="00B36BCB">
        <w:rPr>
          <w:rFonts w:ascii="Arial" w:hAnsi="Arial" w:cs="Arial"/>
          <w:sz w:val="22"/>
          <w:lang w:val="en-US"/>
        </w:rPr>
        <w:t xml:space="preserve"> Inactivity Timer</w:t>
      </w:r>
    </w:p>
    <w:p w14:paraId="6347810D" w14:textId="3EE19E20" w:rsidR="002D635E" w:rsidRDefault="006A2F6C" w:rsidP="00A73D35">
      <w:pPr>
        <w:pStyle w:val="3GPPHeader"/>
        <w:rPr>
          <w:rFonts w:ascii="Arial" w:hAnsi="Arial" w:cs="Arial"/>
          <w:sz w:val="22"/>
          <w:lang w:val="en-US"/>
        </w:rPr>
      </w:pPr>
      <w:r w:rsidRPr="00B36BCB">
        <w:rPr>
          <w:rFonts w:ascii="Arial" w:hAnsi="Arial" w:cs="Arial"/>
          <w:sz w:val="22"/>
          <w:lang w:val="en-US"/>
        </w:rPr>
        <w:t>Document for:</w:t>
      </w:r>
      <w:r w:rsidRPr="00B36BCB">
        <w:rPr>
          <w:rFonts w:ascii="Arial" w:hAnsi="Arial" w:cs="Arial"/>
          <w:sz w:val="22"/>
          <w:lang w:val="en-US"/>
        </w:rPr>
        <w:tab/>
        <w:t>Discussion, Decision</w:t>
      </w:r>
    </w:p>
    <w:p w14:paraId="707C1919" w14:textId="77777777" w:rsidR="00674B11" w:rsidRPr="00B36BCB" w:rsidRDefault="00674B11" w:rsidP="00A73D35">
      <w:pPr>
        <w:pStyle w:val="3GPPHeader"/>
        <w:rPr>
          <w:rFonts w:ascii="Arial" w:hAnsi="Arial" w:cs="Arial"/>
          <w:sz w:val="22"/>
          <w:lang w:val="en-US"/>
        </w:rPr>
      </w:pPr>
    </w:p>
    <w:p w14:paraId="3F50C2EF" w14:textId="77777777" w:rsidR="00A73D35" w:rsidRPr="00021DF1" w:rsidRDefault="00A73D35" w:rsidP="00A73D35">
      <w:pPr>
        <w:pStyle w:val="Heading1"/>
      </w:pPr>
      <w:r w:rsidRPr="00021DF1">
        <w:t>Introduction</w:t>
      </w:r>
    </w:p>
    <w:p w14:paraId="7F84D3C9" w14:textId="26737697" w:rsidR="008B193A" w:rsidRPr="00B36BCB" w:rsidRDefault="008B193A" w:rsidP="00A73D35">
      <w:pPr>
        <w:rPr>
          <w:rFonts w:ascii="Arial" w:hAnsi="Arial" w:cs="Arial"/>
          <w:sz w:val="20"/>
          <w:szCs w:val="20"/>
          <w:lang w:val="en-US" w:eastAsia="ja-JP"/>
        </w:rPr>
      </w:pPr>
      <w:r w:rsidRPr="00B36BCB">
        <w:rPr>
          <w:rFonts w:ascii="Arial" w:hAnsi="Arial" w:cs="Arial"/>
          <w:sz w:val="20"/>
          <w:szCs w:val="20"/>
          <w:lang w:val="en-US" w:eastAsia="ja-JP"/>
        </w:rPr>
        <w:t xml:space="preserve">The concept of Band-Width-Part, BWP, was introduced by RAN1 and has evolved during the last couple of meeting cycles. </w:t>
      </w:r>
      <w:r w:rsidR="00F05171" w:rsidRPr="00B36BCB">
        <w:rPr>
          <w:rFonts w:ascii="Arial" w:hAnsi="Arial" w:cs="Arial"/>
          <w:sz w:val="20"/>
          <w:szCs w:val="20"/>
          <w:lang w:val="en-US" w:eastAsia="ja-JP"/>
        </w:rPr>
        <w:t xml:space="preserve">For Rel.15 </w:t>
      </w:r>
      <w:r w:rsidRPr="00B36BCB">
        <w:rPr>
          <w:rFonts w:ascii="Arial" w:hAnsi="Arial" w:cs="Arial"/>
          <w:sz w:val="20"/>
          <w:szCs w:val="20"/>
          <w:lang w:val="en-US" w:eastAsia="ja-JP"/>
        </w:rPr>
        <w:t xml:space="preserve">only a single </w:t>
      </w:r>
      <w:r w:rsidR="00762C3D" w:rsidRPr="00B36BCB">
        <w:rPr>
          <w:rFonts w:ascii="Arial" w:hAnsi="Arial" w:cs="Arial"/>
          <w:sz w:val="20"/>
          <w:szCs w:val="20"/>
          <w:lang w:val="en-US" w:eastAsia="ja-JP"/>
        </w:rPr>
        <w:t xml:space="preserve">UL and a single DL </w:t>
      </w:r>
      <w:r w:rsidRPr="00B36BCB">
        <w:rPr>
          <w:rFonts w:ascii="Arial" w:hAnsi="Arial" w:cs="Arial"/>
          <w:sz w:val="20"/>
          <w:szCs w:val="20"/>
          <w:lang w:val="en-US" w:eastAsia="ja-JP"/>
        </w:rPr>
        <w:t xml:space="preserve">BWP will be active at the time and the UE could be told to switch BWP </w:t>
      </w:r>
      <w:proofErr w:type="gramStart"/>
      <w:r w:rsidRPr="00B36BCB">
        <w:rPr>
          <w:rFonts w:ascii="Arial" w:hAnsi="Arial" w:cs="Arial"/>
          <w:sz w:val="20"/>
          <w:szCs w:val="20"/>
          <w:lang w:val="en-US" w:eastAsia="ja-JP"/>
        </w:rPr>
        <w:t>by the use of</w:t>
      </w:r>
      <w:proofErr w:type="gramEnd"/>
      <w:r w:rsidRPr="00B36BCB">
        <w:rPr>
          <w:rFonts w:ascii="Arial" w:hAnsi="Arial" w:cs="Arial"/>
          <w:sz w:val="20"/>
          <w:szCs w:val="20"/>
          <w:lang w:val="en-US" w:eastAsia="ja-JP"/>
        </w:rPr>
        <w:t xml:space="preserve"> a DCI message.</w:t>
      </w:r>
      <w:r w:rsidR="000D26AE" w:rsidRPr="00B36BCB">
        <w:rPr>
          <w:rFonts w:ascii="Arial" w:hAnsi="Arial" w:cs="Arial"/>
          <w:sz w:val="20"/>
          <w:szCs w:val="20"/>
          <w:lang w:val="en-US" w:eastAsia="ja-JP"/>
        </w:rPr>
        <w:t xml:space="preserve"> </w:t>
      </w:r>
      <w:r w:rsidR="00F05171" w:rsidRPr="00B36BCB">
        <w:rPr>
          <w:rFonts w:ascii="Arial" w:hAnsi="Arial" w:cs="Arial"/>
          <w:sz w:val="20"/>
          <w:szCs w:val="20"/>
          <w:lang w:val="en-US" w:eastAsia="ja-JP"/>
        </w:rPr>
        <w:t>A</w:t>
      </w:r>
      <w:r w:rsidR="0080402D" w:rsidRPr="00B36BCB">
        <w:rPr>
          <w:rFonts w:ascii="Arial" w:hAnsi="Arial" w:cs="Arial"/>
          <w:sz w:val="20"/>
          <w:szCs w:val="20"/>
          <w:lang w:val="en-US" w:eastAsia="ja-JP"/>
        </w:rPr>
        <w:t xml:space="preserve">n inactivity timer for each active non-default BWP </w:t>
      </w:r>
      <w:r w:rsidR="00F05171" w:rsidRPr="00B36BCB">
        <w:rPr>
          <w:rFonts w:ascii="Arial" w:hAnsi="Arial" w:cs="Arial"/>
          <w:sz w:val="20"/>
          <w:szCs w:val="20"/>
          <w:lang w:val="en-US" w:eastAsia="ja-JP"/>
        </w:rPr>
        <w:t xml:space="preserve">is defined to </w:t>
      </w:r>
      <w:r w:rsidR="0080402D" w:rsidRPr="00B36BCB">
        <w:rPr>
          <w:rFonts w:ascii="Arial" w:hAnsi="Arial" w:cs="Arial"/>
          <w:sz w:val="20"/>
          <w:szCs w:val="20"/>
          <w:lang w:val="en-US" w:eastAsia="ja-JP"/>
        </w:rPr>
        <w:t xml:space="preserve">mitigate any synchronization issues between the UE and the </w:t>
      </w:r>
      <w:proofErr w:type="spellStart"/>
      <w:r w:rsidR="0080402D" w:rsidRPr="00B36BCB">
        <w:rPr>
          <w:rFonts w:ascii="Arial" w:hAnsi="Arial" w:cs="Arial"/>
          <w:sz w:val="20"/>
          <w:szCs w:val="20"/>
          <w:lang w:val="en-US" w:eastAsia="ja-JP"/>
        </w:rPr>
        <w:t>gNB</w:t>
      </w:r>
      <w:proofErr w:type="spellEnd"/>
      <w:r w:rsidR="0080402D" w:rsidRPr="00B36BCB">
        <w:rPr>
          <w:rFonts w:ascii="Arial" w:hAnsi="Arial" w:cs="Arial"/>
          <w:sz w:val="20"/>
          <w:szCs w:val="20"/>
          <w:lang w:val="en-US" w:eastAsia="ja-JP"/>
        </w:rPr>
        <w:t>.</w:t>
      </w:r>
    </w:p>
    <w:p w14:paraId="05AA6914" w14:textId="27B9060E" w:rsidR="00007636" w:rsidRPr="00B36BCB" w:rsidRDefault="00F05171" w:rsidP="00A73D35">
      <w:pPr>
        <w:rPr>
          <w:rFonts w:ascii="Arial" w:hAnsi="Arial" w:cs="Arial"/>
          <w:sz w:val="20"/>
          <w:szCs w:val="20"/>
          <w:lang w:val="en-US" w:eastAsia="ja-JP"/>
        </w:rPr>
      </w:pPr>
      <w:r w:rsidRPr="00B36BCB">
        <w:rPr>
          <w:rFonts w:ascii="Arial" w:hAnsi="Arial" w:cs="Arial"/>
          <w:sz w:val="20"/>
          <w:szCs w:val="20"/>
          <w:lang w:val="en-US" w:eastAsia="ja-JP"/>
        </w:rPr>
        <w:t xml:space="preserve">The parameter settings for the </w:t>
      </w:r>
      <w:proofErr w:type="spellStart"/>
      <w:r w:rsidR="0008259F">
        <w:rPr>
          <w:rFonts w:ascii="Arial" w:hAnsi="Arial" w:cs="Arial"/>
          <w:sz w:val="20"/>
          <w:szCs w:val="20"/>
          <w:lang w:val="en-US" w:eastAsia="ja-JP"/>
        </w:rPr>
        <w:t>bandwidthPartInactivityTimer</w:t>
      </w:r>
      <w:proofErr w:type="spellEnd"/>
      <w:r w:rsidRPr="00B36BCB">
        <w:rPr>
          <w:rFonts w:ascii="Arial" w:hAnsi="Arial" w:cs="Arial"/>
          <w:sz w:val="20"/>
          <w:szCs w:val="20"/>
          <w:lang w:val="en-US" w:eastAsia="ja-JP"/>
        </w:rPr>
        <w:t xml:space="preserve"> is not yet settled and </w:t>
      </w:r>
      <w:r w:rsidR="00D642FC" w:rsidRPr="00B36BCB">
        <w:rPr>
          <w:rFonts w:ascii="Arial" w:hAnsi="Arial" w:cs="Arial"/>
          <w:sz w:val="20"/>
          <w:szCs w:val="20"/>
          <w:lang w:val="en-US" w:eastAsia="ja-JP"/>
        </w:rPr>
        <w:t>are</w:t>
      </w:r>
      <w:r w:rsidRPr="00B36BCB">
        <w:rPr>
          <w:rFonts w:ascii="Arial" w:hAnsi="Arial" w:cs="Arial"/>
          <w:sz w:val="20"/>
          <w:szCs w:val="20"/>
          <w:lang w:val="en-US" w:eastAsia="ja-JP"/>
        </w:rPr>
        <w:t xml:space="preserve"> for FFS in TS 38.331</w:t>
      </w:r>
      <w:r w:rsidR="00674B11">
        <w:rPr>
          <w:rFonts w:ascii="Arial" w:hAnsi="Arial" w:cs="Arial"/>
          <w:sz w:val="20"/>
          <w:szCs w:val="20"/>
          <w:lang w:val="en-US" w:eastAsia="ja-JP"/>
        </w:rPr>
        <w:t xml:space="preserve"> v15.0.0</w:t>
      </w:r>
      <w:r w:rsidR="00D642FC" w:rsidRPr="00B36BCB">
        <w:rPr>
          <w:rFonts w:ascii="Arial" w:hAnsi="Arial" w:cs="Arial"/>
          <w:sz w:val="20"/>
          <w:szCs w:val="20"/>
          <w:lang w:val="en-US" w:eastAsia="ja-JP"/>
        </w:rPr>
        <w:t>.</w:t>
      </w:r>
      <w:r w:rsidRPr="00B36BCB">
        <w:rPr>
          <w:rFonts w:ascii="Arial" w:hAnsi="Arial" w:cs="Arial"/>
          <w:sz w:val="20"/>
          <w:szCs w:val="20"/>
          <w:lang w:val="en-US" w:eastAsia="ja-JP"/>
        </w:rPr>
        <w:t xml:space="preserve"> </w:t>
      </w:r>
      <w:r w:rsidR="00D642FC" w:rsidRPr="00B36BCB">
        <w:rPr>
          <w:rFonts w:ascii="Arial" w:hAnsi="Arial" w:cs="Arial"/>
          <w:sz w:val="20"/>
          <w:szCs w:val="20"/>
          <w:lang w:val="en-US" w:eastAsia="ja-JP"/>
        </w:rPr>
        <w:t>A</w:t>
      </w:r>
      <w:r w:rsidR="00007636" w:rsidRPr="00B36BCB">
        <w:rPr>
          <w:rFonts w:ascii="Arial" w:hAnsi="Arial" w:cs="Arial"/>
          <w:sz w:val="20"/>
          <w:szCs w:val="20"/>
          <w:lang w:val="en-US" w:eastAsia="ja-JP"/>
        </w:rPr>
        <w:t>t the RAN1#9</w:t>
      </w:r>
      <w:r w:rsidR="00E36FD3" w:rsidRPr="00B36BCB">
        <w:rPr>
          <w:rFonts w:ascii="Arial" w:hAnsi="Arial" w:cs="Arial"/>
          <w:sz w:val="20"/>
          <w:szCs w:val="20"/>
          <w:lang w:val="en-US" w:eastAsia="ja-JP"/>
        </w:rPr>
        <w:t>1</w:t>
      </w:r>
      <w:r w:rsidR="00007636" w:rsidRPr="00B36BCB">
        <w:rPr>
          <w:rFonts w:ascii="Arial" w:hAnsi="Arial" w:cs="Arial"/>
          <w:sz w:val="20"/>
          <w:szCs w:val="20"/>
          <w:lang w:val="en-US" w:eastAsia="ja-JP"/>
        </w:rPr>
        <w:t xml:space="preserve"> meeting the following were agreed</w:t>
      </w:r>
      <w:r w:rsidR="00D642FC" w:rsidRPr="00B36BCB">
        <w:rPr>
          <w:rFonts w:ascii="Arial" w:hAnsi="Arial" w:cs="Arial"/>
          <w:sz w:val="20"/>
          <w:szCs w:val="20"/>
          <w:lang w:val="en-US" w:eastAsia="ja-JP"/>
        </w:rPr>
        <w:t xml:space="preserve"> and proposed to be considered when defining the </w:t>
      </w:r>
      <w:proofErr w:type="spellStart"/>
      <w:r w:rsidR="0008259F">
        <w:rPr>
          <w:rFonts w:ascii="Arial" w:hAnsi="Arial" w:cs="Arial"/>
          <w:sz w:val="20"/>
          <w:szCs w:val="20"/>
          <w:lang w:val="en-US" w:eastAsia="ja-JP"/>
        </w:rPr>
        <w:t>bandwidthPartInactivityTimer</w:t>
      </w:r>
      <w:proofErr w:type="spellEnd"/>
      <w:r w:rsidR="00007636" w:rsidRPr="00B36BCB">
        <w:rPr>
          <w:rFonts w:ascii="Arial" w:hAnsi="Arial" w:cs="Arial"/>
          <w:sz w:val="20"/>
          <w:szCs w:val="20"/>
          <w:lang w:val="en-US" w:eastAsia="ja-JP"/>
        </w:rPr>
        <w:t>.</w:t>
      </w:r>
    </w:p>
    <w:p w14:paraId="7657036A" w14:textId="5AC2D0E2" w:rsidR="00007636" w:rsidRPr="00674B11" w:rsidRDefault="00007636" w:rsidP="00007636">
      <w:pPr>
        <w:rPr>
          <w:rFonts w:ascii="Arial" w:hAnsi="Arial" w:cs="Arial"/>
          <w:i/>
          <w:sz w:val="20"/>
          <w:szCs w:val="20"/>
          <w:lang w:val="en-US" w:eastAsia="x-none"/>
        </w:rPr>
      </w:pPr>
      <w:r w:rsidRPr="00674B11">
        <w:rPr>
          <w:rFonts w:ascii="Arial" w:hAnsi="Arial" w:cs="Arial"/>
          <w:i/>
          <w:sz w:val="20"/>
          <w:szCs w:val="20"/>
          <w:lang w:val="en-US" w:eastAsia="x-none"/>
        </w:rPr>
        <w:t>Agreements:</w:t>
      </w:r>
    </w:p>
    <w:p w14:paraId="6F15A17B" w14:textId="77777777" w:rsidR="00E36FD3" w:rsidRPr="00674B11" w:rsidRDefault="00E36FD3" w:rsidP="00E36FD3">
      <w:pPr>
        <w:spacing w:after="0" w:line="240" w:lineRule="auto"/>
        <w:rPr>
          <w:rFonts w:ascii="Arial" w:hAnsi="Arial" w:cs="Arial"/>
          <w:i/>
          <w:sz w:val="20"/>
          <w:szCs w:val="20"/>
          <w:lang w:val="en-US" w:eastAsia="zh-TW"/>
        </w:rPr>
      </w:pPr>
      <w:r w:rsidRPr="00674B11">
        <w:rPr>
          <w:rFonts w:ascii="Arial" w:hAnsi="Arial" w:cs="Arial"/>
          <w:i/>
          <w:sz w:val="20"/>
          <w:szCs w:val="20"/>
          <w:lang w:val="en-US" w:eastAsia="zh-TW"/>
        </w:rPr>
        <w:t>For timer-based active DL BWP (DL/UL BWP pair) switching,</w:t>
      </w:r>
    </w:p>
    <w:p w14:paraId="2BE0ED29" w14:textId="77777777" w:rsidR="00E36FD3" w:rsidRPr="00674B11" w:rsidRDefault="00E36FD3" w:rsidP="00E36FD3">
      <w:pPr>
        <w:numPr>
          <w:ilvl w:val="0"/>
          <w:numId w:val="40"/>
        </w:numPr>
        <w:spacing w:after="0" w:line="240" w:lineRule="auto"/>
        <w:ind w:hanging="76"/>
        <w:rPr>
          <w:rFonts w:ascii="Arial" w:hAnsi="Arial" w:cs="Arial"/>
          <w:i/>
          <w:sz w:val="20"/>
          <w:szCs w:val="20"/>
          <w:lang w:val="en-US" w:eastAsia="zh-TW"/>
        </w:rPr>
      </w:pPr>
      <w:r w:rsidRPr="00674B11">
        <w:rPr>
          <w:rFonts w:ascii="Arial" w:hAnsi="Arial" w:cs="Arial"/>
          <w:i/>
          <w:sz w:val="20"/>
          <w:szCs w:val="20"/>
          <w:lang w:val="en-US" w:eastAsia="zh-TW"/>
        </w:rPr>
        <w:t xml:space="preserve">Granularity of the timer: 1 </w:t>
      </w:r>
      <w:proofErr w:type="spellStart"/>
      <w:r w:rsidRPr="00674B11">
        <w:rPr>
          <w:rFonts w:ascii="Arial" w:hAnsi="Arial" w:cs="Arial"/>
          <w:i/>
          <w:sz w:val="20"/>
          <w:szCs w:val="20"/>
          <w:lang w:val="en-US" w:eastAsia="zh-TW"/>
        </w:rPr>
        <w:t>ms</w:t>
      </w:r>
      <w:proofErr w:type="spellEnd"/>
      <w:r w:rsidRPr="00674B11">
        <w:rPr>
          <w:rFonts w:ascii="Arial" w:hAnsi="Arial" w:cs="Arial"/>
          <w:i/>
          <w:sz w:val="20"/>
          <w:szCs w:val="20"/>
          <w:lang w:val="en-US" w:eastAsia="zh-TW"/>
        </w:rPr>
        <w:t xml:space="preserve"> (subframe) for sub6, 0.5 </w:t>
      </w:r>
      <w:proofErr w:type="spellStart"/>
      <w:r w:rsidRPr="00674B11">
        <w:rPr>
          <w:rFonts w:ascii="Arial" w:hAnsi="Arial" w:cs="Arial"/>
          <w:i/>
          <w:sz w:val="20"/>
          <w:szCs w:val="20"/>
          <w:lang w:val="en-US" w:eastAsia="zh-TW"/>
        </w:rPr>
        <w:t>ms</w:t>
      </w:r>
      <w:proofErr w:type="spellEnd"/>
      <w:r w:rsidRPr="00674B11">
        <w:rPr>
          <w:rFonts w:ascii="Arial" w:hAnsi="Arial" w:cs="Arial"/>
          <w:i/>
          <w:sz w:val="20"/>
          <w:szCs w:val="20"/>
          <w:lang w:val="en-US" w:eastAsia="zh-TW"/>
        </w:rPr>
        <w:t xml:space="preserve"> (half-subframe) for </w:t>
      </w:r>
      <w:proofErr w:type="spellStart"/>
      <w:r w:rsidRPr="00674B11">
        <w:rPr>
          <w:rFonts w:ascii="Arial" w:hAnsi="Arial" w:cs="Arial"/>
          <w:i/>
          <w:sz w:val="20"/>
          <w:szCs w:val="20"/>
          <w:lang w:val="en-US" w:eastAsia="zh-TW"/>
        </w:rPr>
        <w:t>mmWave</w:t>
      </w:r>
      <w:proofErr w:type="spellEnd"/>
    </w:p>
    <w:p w14:paraId="6EF712F0" w14:textId="77777777" w:rsidR="00E36FD3" w:rsidRPr="00674B11" w:rsidRDefault="00E36FD3" w:rsidP="00E36FD3">
      <w:pPr>
        <w:numPr>
          <w:ilvl w:val="0"/>
          <w:numId w:val="40"/>
        </w:numPr>
        <w:spacing w:after="0" w:line="240" w:lineRule="auto"/>
        <w:ind w:hanging="76"/>
        <w:rPr>
          <w:rFonts w:ascii="Arial" w:hAnsi="Arial" w:cs="Arial"/>
          <w:i/>
          <w:sz w:val="20"/>
          <w:szCs w:val="20"/>
          <w:lang w:val="en-US" w:eastAsia="zh-TW"/>
        </w:rPr>
      </w:pPr>
      <w:r w:rsidRPr="00674B11">
        <w:rPr>
          <w:rFonts w:ascii="Arial" w:hAnsi="Arial" w:cs="Arial"/>
          <w:i/>
          <w:sz w:val="20"/>
          <w:szCs w:val="20"/>
          <w:lang w:val="en-US" w:eastAsia="zh-TW"/>
        </w:rPr>
        <w:t xml:space="preserve">Maximal time length of the timer: approximately 50 </w:t>
      </w:r>
      <w:proofErr w:type="spellStart"/>
      <w:r w:rsidRPr="00674B11">
        <w:rPr>
          <w:rFonts w:ascii="Arial" w:hAnsi="Arial" w:cs="Arial"/>
          <w:i/>
          <w:sz w:val="20"/>
          <w:szCs w:val="20"/>
          <w:lang w:val="en-US" w:eastAsia="zh-TW"/>
        </w:rPr>
        <w:t>ms</w:t>
      </w:r>
      <w:proofErr w:type="spellEnd"/>
    </w:p>
    <w:p w14:paraId="179E6140" w14:textId="77777777" w:rsidR="00E36FD3" w:rsidRPr="00674B11" w:rsidRDefault="00E36FD3" w:rsidP="00E36FD3">
      <w:pPr>
        <w:numPr>
          <w:ilvl w:val="0"/>
          <w:numId w:val="40"/>
        </w:numPr>
        <w:spacing w:after="0" w:line="240" w:lineRule="auto"/>
        <w:ind w:hanging="76"/>
        <w:rPr>
          <w:rFonts w:ascii="Arial" w:hAnsi="Arial" w:cs="Arial"/>
          <w:i/>
          <w:sz w:val="20"/>
          <w:szCs w:val="20"/>
          <w:lang w:val="en-US" w:eastAsia="zh-TW"/>
        </w:rPr>
      </w:pPr>
      <w:r w:rsidRPr="00674B11">
        <w:rPr>
          <w:rFonts w:ascii="Arial" w:hAnsi="Arial" w:cs="Arial"/>
          <w:i/>
          <w:sz w:val="20"/>
          <w:szCs w:val="20"/>
          <w:lang w:val="en-US" w:eastAsia="zh-TW"/>
        </w:rPr>
        <w:t xml:space="preserve">It’s up to RAN2’s decision on a set of exact values for the timer initial setting and </w:t>
      </w:r>
      <w:proofErr w:type="gramStart"/>
      <w:r w:rsidRPr="00674B11">
        <w:rPr>
          <w:rFonts w:ascii="Arial" w:hAnsi="Arial" w:cs="Arial"/>
          <w:i/>
          <w:sz w:val="20"/>
          <w:szCs w:val="20"/>
          <w:lang w:val="en-US" w:eastAsia="zh-TW"/>
        </w:rPr>
        <w:t>whether or not</w:t>
      </w:r>
      <w:proofErr w:type="gramEnd"/>
      <w:r w:rsidRPr="00674B11">
        <w:rPr>
          <w:rFonts w:ascii="Arial" w:hAnsi="Arial" w:cs="Arial"/>
          <w:i/>
          <w:sz w:val="20"/>
          <w:szCs w:val="20"/>
          <w:lang w:val="en-US" w:eastAsia="zh-TW"/>
        </w:rPr>
        <w:t xml:space="preserve"> to enable/disable the timer (e.g., via a very large timer value)</w:t>
      </w:r>
    </w:p>
    <w:p w14:paraId="7ED46755" w14:textId="0614C0A4" w:rsidR="00E36FD3" w:rsidRPr="00674B11" w:rsidRDefault="00E36FD3" w:rsidP="00007636">
      <w:pPr>
        <w:rPr>
          <w:rFonts w:ascii="Arial" w:hAnsi="Arial" w:cs="Arial"/>
          <w:sz w:val="20"/>
          <w:szCs w:val="20"/>
          <w:lang w:val="en-US" w:eastAsia="x-none"/>
        </w:rPr>
      </w:pPr>
    </w:p>
    <w:p w14:paraId="652F1118" w14:textId="4172DD98" w:rsidR="0080402D" w:rsidRPr="00E36FD3" w:rsidRDefault="0080402D" w:rsidP="00007636">
      <w:pPr>
        <w:rPr>
          <w:rFonts w:ascii="Arial" w:hAnsi="Arial" w:cs="Arial"/>
          <w:sz w:val="20"/>
          <w:szCs w:val="20"/>
          <w:lang w:val="en-US" w:eastAsia="x-none"/>
        </w:rPr>
      </w:pPr>
      <w:r>
        <w:rPr>
          <w:rFonts w:ascii="Arial" w:hAnsi="Arial" w:cs="Arial"/>
          <w:sz w:val="20"/>
          <w:szCs w:val="20"/>
          <w:lang w:val="en-US" w:eastAsia="x-none"/>
        </w:rPr>
        <w:t xml:space="preserve">These RAN1 agreements have some implications on functionality and processes related to RAN2 and since it has further been agreed that the </w:t>
      </w:r>
      <w:proofErr w:type="spellStart"/>
      <w:r w:rsidR="0008259F">
        <w:rPr>
          <w:rFonts w:ascii="Arial" w:hAnsi="Arial" w:cs="Arial"/>
          <w:sz w:val="20"/>
          <w:szCs w:val="20"/>
          <w:lang w:val="en-US" w:eastAsia="x-none"/>
        </w:rPr>
        <w:t>bandwidthPartInactivityTimer</w:t>
      </w:r>
      <w:proofErr w:type="spellEnd"/>
      <w:r>
        <w:rPr>
          <w:rFonts w:ascii="Arial" w:hAnsi="Arial" w:cs="Arial"/>
          <w:sz w:val="20"/>
          <w:szCs w:val="20"/>
          <w:lang w:val="en-US" w:eastAsia="x-none"/>
        </w:rPr>
        <w:t xml:space="preserve"> will be described in 3GPP TS 38.321, we will in this paper highlight some of these implications and suggest values and </w:t>
      </w:r>
      <w:r w:rsidR="00770BE5">
        <w:rPr>
          <w:rFonts w:ascii="Arial" w:hAnsi="Arial" w:cs="Arial"/>
          <w:sz w:val="20"/>
          <w:szCs w:val="20"/>
          <w:lang w:val="en-US" w:eastAsia="x-none"/>
        </w:rPr>
        <w:t xml:space="preserve">a </w:t>
      </w:r>
      <w:r>
        <w:rPr>
          <w:rFonts w:ascii="Arial" w:hAnsi="Arial" w:cs="Arial"/>
          <w:sz w:val="20"/>
          <w:szCs w:val="20"/>
          <w:lang w:val="en-US" w:eastAsia="x-none"/>
        </w:rPr>
        <w:t xml:space="preserve">value range for the </w:t>
      </w:r>
      <w:proofErr w:type="spellStart"/>
      <w:r w:rsidR="0008259F">
        <w:rPr>
          <w:rFonts w:ascii="Arial" w:hAnsi="Arial" w:cs="Arial"/>
          <w:sz w:val="20"/>
          <w:szCs w:val="20"/>
          <w:lang w:val="en-US" w:eastAsia="x-none"/>
        </w:rPr>
        <w:t>bandwidthPartInactivityTimer</w:t>
      </w:r>
      <w:proofErr w:type="spellEnd"/>
      <w:r>
        <w:rPr>
          <w:rFonts w:ascii="Arial" w:hAnsi="Arial" w:cs="Arial"/>
          <w:sz w:val="20"/>
          <w:szCs w:val="20"/>
          <w:lang w:val="en-US" w:eastAsia="x-none"/>
        </w:rPr>
        <w:t>.</w:t>
      </w:r>
    </w:p>
    <w:p w14:paraId="440FC766" w14:textId="281F9FDA" w:rsidR="00A73D35" w:rsidRPr="00021DF1" w:rsidRDefault="00A73D35" w:rsidP="00A73D35">
      <w:pPr>
        <w:pStyle w:val="Heading1"/>
      </w:pPr>
      <w:bookmarkStart w:id="2" w:name="_Ref178064866"/>
      <w:r w:rsidRPr="00021DF1">
        <w:t>Discussion</w:t>
      </w:r>
      <w:bookmarkEnd w:id="2"/>
    </w:p>
    <w:p w14:paraId="74C45BFE" w14:textId="7C72FDC5" w:rsidR="00FA7CF9" w:rsidRPr="00B36BCB" w:rsidRDefault="009A2DFC" w:rsidP="00FA7CF9">
      <w:pPr>
        <w:rPr>
          <w:rFonts w:ascii="Arial" w:hAnsi="Arial" w:cs="Arial"/>
          <w:sz w:val="20"/>
          <w:szCs w:val="20"/>
          <w:lang w:val="en-US"/>
        </w:rPr>
      </w:pPr>
      <w:r w:rsidRPr="00B36BCB">
        <w:rPr>
          <w:rFonts w:ascii="Arial" w:hAnsi="Arial" w:cs="Arial"/>
          <w:sz w:val="20"/>
          <w:szCs w:val="20"/>
          <w:lang w:val="en-US" w:eastAsia="ja-JP"/>
        </w:rPr>
        <w:t xml:space="preserve">NR will support, that for each serving cell of a UE, one or more DL BWPs and, one or more UL BWPs to be configured by dedicated RRC. </w:t>
      </w:r>
      <w:r w:rsidR="001276F3" w:rsidRPr="00B36BCB">
        <w:rPr>
          <w:rFonts w:ascii="Arial" w:hAnsi="Arial" w:cs="Arial"/>
          <w:sz w:val="20"/>
          <w:szCs w:val="20"/>
          <w:lang w:val="en-US"/>
        </w:rPr>
        <w:t>In Rel-15,</w:t>
      </w:r>
      <w:r w:rsidRPr="00B36BCB">
        <w:rPr>
          <w:rFonts w:ascii="Arial" w:hAnsi="Arial" w:cs="Arial"/>
          <w:sz w:val="20"/>
          <w:szCs w:val="20"/>
          <w:lang w:val="en-US"/>
        </w:rPr>
        <w:t xml:space="preserve"> </w:t>
      </w:r>
      <w:r w:rsidR="001276F3" w:rsidRPr="00B36BCB">
        <w:rPr>
          <w:rFonts w:ascii="Arial" w:hAnsi="Arial" w:cs="Arial"/>
          <w:sz w:val="20"/>
          <w:szCs w:val="20"/>
          <w:lang w:val="en-US"/>
        </w:rPr>
        <w:t xml:space="preserve">there is at most one active DL BWP and at most one active UL BWP at a given time for a </w:t>
      </w:r>
      <w:r w:rsidRPr="00B36BCB">
        <w:rPr>
          <w:rFonts w:ascii="Arial" w:hAnsi="Arial" w:cs="Arial"/>
          <w:sz w:val="20"/>
          <w:szCs w:val="20"/>
          <w:lang w:val="en-US"/>
        </w:rPr>
        <w:t xml:space="preserve">UE and </w:t>
      </w:r>
      <w:r w:rsidR="001276F3" w:rsidRPr="00B36BCB">
        <w:rPr>
          <w:rFonts w:ascii="Arial" w:hAnsi="Arial" w:cs="Arial"/>
          <w:sz w:val="20"/>
          <w:szCs w:val="20"/>
          <w:lang w:val="en-US"/>
        </w:rPr>
        <w:t>serving cell</w:t>
      </w:r>
      <w:r w:rsidRPr="00B36BCB">
        <w:rPr>
          <w:rFonts w:ascii="Arial" w:hAnsi="Arial" w:cs="Arial"/>
          <w:sz w:val="20"/>
          <w:szCs w:val="20"/>
          <w:lang w:val="en-US"/>
        </w:rPr>
        <w:t xml:space="preserve"> and therefore </w:t>
      </w:r>
      <w:r w:rsidR="00FA7CF9" w:rsidRPr="00B36BCB">
        <w:rPr>
          <w:rFonts w:ascii="Arial" w:hAnsi="Arial" w:cs="Arial"/>
          <w:sz w:val="20"/>
          <w:szCs w:val="20"/>
          <w:lang w:val="en-US"/>
        </w:rPr>
        <w:t xml:space="preserve">NR will </w:t>
      </w:r>
      <w:r w:rsidRPr="00B36BCB">
        <w:rPr>
          <w:rFonts w:ascii="Arial" w:hAnsi="Arial" w:cs="Arial"/>
          <w:sz w:val="20"/>
          <w:szCs w:val="20"/>
          <w:lang w:val="en-US"/>
        </w:rPr>
        <w:t xml:space="preserve">also </w:t>
      </w:r>
      <w:r w:rsidR="00FA7CF9" w:rsidRPr="00B36BCB">
        <w:rPr>
          <w:rFonts w:ascii="Arial" w:hAnsi="Arial" w:cs="Arial"/>
          <w:sz w:val="20"/>
          <w:szCs w:val="20"/>
          <w:lang w:val="en-US"/>
        </w:rPr>
        <w:t>support the case that a single scheduling DCI can switch the UE’s active BWP from one to another within a given serving cell</w:t>
      </w:r>
      <w:r w:rsidRPr="00B36BCB">
        <w:rPr>
          <w:rFonts w:ascii="Arial" w:hAnsi="Arial" w:cs="Arial"/>
          <w:sz w:val="20"/>
          <w:szCs w:val="20"/>
          <w:lang w:val="en-US"/>
        </w:rPr>
        <w:t>.</w:t>
      </w:r>
    </w:p>
    <w:p w14:paraId="15AFEDA4" w14:textId="722CCE80" w:rsidR="009A2DFC" w:rsidRPr="00B36BCB" w:rsidRDefault="009A2DFC" w:rsidP="009A2DFC">
      <w:pPr>
        <w:rPr>
          <w:rFonts w:ascii="Arial" w:hAnsi="Arial" w:cs="Arial"/>
          <w:sz w:val="20"/>
          <w:szCs w:val="20"/>
          <w:lang w:val="en-US" w:eastAsia="ja-JP"/>
        </w:rPr>
      </w:pPr>
      <w:r w:rsidRPr="00B36BCB">
        <w:rPr>
          <w:rFonts w:ascii="Arial" w:hAnsi="Arial" w:cs="Arial"/>
          <w:sz w:val="20"/>
          <w:szCs w:val="20"/>
          <w:lang w:val="en-US" w:eastAsia="ja-JP"/>
        </w:rPr>
        <w:t xml:space="preserve">It is also agreed that the for the primary cell, </w:t>
      </w:r>
      <w:proofErr w:type="spellStart"/>
      <w:r w:rsidR="005414C6" w:rsidRPr="00B36BCB">
        <w:rPr>
          <w:rFonts w:ascii="Arial" w:hAnsi="Arial" w:cs="Arial"/>
          <w:sz w:val="20"/>
          <w:szCs w:val="20"/>
          <w:lang w:val="en-US" w:eastAsia="ja-JP"/>
        </w:rPr>
        <w:t>Pcell</w:t>
      </w:r>
      <w:proofErr w:type="spellEnd"/>
      <w:r w:rsidR="005414C6" w:rsidRPr="00B36BCB">
        <w:rPr>
          <w:rFonts w:ascii="Arial" w:hAnsi="Arial" w:cs="Arial"/>
          <w:sz w:val="20"/>
          <w:szCs w:val="20"/>
          <w:lang w:val="en-US" w:eastAsia="ja-JP"/>
        </w:rPr>
        <w:t>, a</w:t>
      </w:r>
      <w:r w:rsidRPr="00B36BCB">
        <w:rPr>
          <w:rFonts w:ascii="Arial" w:hAnsi="Arial" w:cs="Arial"/>
          <w:sz w:val="20"/>
          <w:szCs w:val="20"/>
          <w:lang w:val="en-US" w:eastAsia="ja-JP"/>
        </w:rPr>
        <w:t xml:space="preserve"> default DL BWP (or DL/UL BWP pair) can be configured/reconfigured to a UE</w:t>
      </w:r>
      <w:r w:rsidR="005414C6" w:rsidRPr="00B36BCB">
        <w:rPr>
          <w:rFonts w:ascii="Arial" w:hAnsi="Arial" w:cs="Arial"/>
          <w:sz w:val="20"/>
          <w:szCs w:val="20"/>
          <w:lang w:val="en-US" w:eastAsia="ja-JP"/>
        </w:rPr>
        <w:t xml:space="preserve"> and that i</w:t>
      </w:r>
      <w:r w:rsidRPr="00B36BCB">
        <w:rPr>
          <w:rFonts w:ascii="Arial" w:hAnsi="Arial" w:cs="Arial"/>
          <w:sz w:val="20"/>
          <w:szCs w:val="20"/>
          <w:lang w:val="en-US" w:eastAsia="ja-JP"/>
        </w:rPr>
        <w:t>f no default DL BWP is configured, the default DL BWP is the initial active DL BWP</w:t>
      </w:r>
      <w:r w:rsidR="005414C6" w:rsidRPr="00B36BCB">
        <w:rPr>
          <w:rFonts w:ascii="Arial" w:hAnsi="Arial" w:cs="Arial"/>
          <w:sz w:val="20"/>
          <w:szCs w:val="20"/>
          <w:lang w:val="en-US" w:eastAsia="ja-JP"/>
        </w:rPr>
        <w:t>.</w:t>
      </w:r>
    </w:p>
    <w:p w14:paraId="1D0DF626" w14:textId="0513217C" w:rsidR="003B5CDB" w:rsidRPr="00B36BCB" w:rsidRDefault="005414C6" w:rsidP="003B5CDB">
      <w:pPr>
        <w:pStyle w:val="BodyText"/>
        <w:rPr>
          <w:rFonts w:ascii="Arial" w:hAnsi="Arial" w:cs="Arial"/>
          <w:sz w:val="20"/>
          <w:szCs w:val="20"/>
          <w:lang w:val="en-US"/>
        </w:rPr>
      </w:pPr>
      <w:r w:rsidRPr="00B36BCB">
        <w:rPr>
          <w:rFonts w:ascii="Arial" w:hAnsi="Arial" w:cs="Arial"/>
          <w:sz w:val="20"/>
          <w:szCs w:val="20"/>
          <w:lang w:val="en-US"/>
        </w:rPr>
        <w:t>Th</w:t>
      </w:r>
      <w:r w:rsidR="00E90140" w:rsidRPr="00021DF1">
        <w:rPr>
          <w:rFonts w:ascii="Arial" w:hAnsi="Arial" w:cs="Arial"/>
          <w:sz w:val="20"/>
          <w:szCs w:val="20"/>
          <w:lang w:val="en-US"/>
        </w:rPr>
        <w:t>e agreement</w:t>
      </w:r>
      <w:r w:rsidRPr="00021DF1">
        <w:rPr>
          <w:rFonts w:ascii="Arial" w:hAnsi="Arial" w:cs="Arial"/>
          <w:sz w:val="20"/>
          <w:szCs w:val="20"/>
          <w:lang w:val="en-US"/>
        </w:rPr>
        <w:t xml:space="preserve"> that the current active </w:t>
      </w:r>
      <w:r w:rsidR="009E44B3">
        <w:rPr>
          <w:rFonts w:ascii="Arial" w:hAnsi="Arial" w:cs="Arial"/>
          <w:sz w:val="20"/>
          <w:szCs w:val="20"/>
          <w:lang w:val="en-US"/>
        </w:rPr>
        <w:t xml:space="preserve">non-default </w:t>
      </w:r>
      <w:r w:rsidRPr="00021DF1">
        <w:rPr>
          <w:rFonts w:ascii="Arial" w:hAnsi="Arial" w:cs="Arial"/>
          <w:sz w:val="20"/>
          <w:szCs w:val="20"/>
          <w:lang w:val="en-US"/>
        </w:rPr>
        <w:t>BWP will be controlled by a timer that switches the active BWP to the default BWP when the timer expires</w:t>
      </w:r>
      <w:r w:rsidR="00C54170" w:rsidRPr="00021DF1">
        <w:rPr>
          <w:rFonts w:ascii="Arial" w:hAnsi="Arial" w:cs="Arial"/>
          <w:sz w:val="20"/>
          <w:szCs w:val="20"/>
          <w:lang w:val="en-US"/>
        </w:rPr>
        <w:t>,</w:t>
      </w:r>
      <w:r w:rsidR="00E90140" w:rsidRPr="00021DF1">
        <w:rPr>
          <w:rFonts w:ascii="Arial" w:hAnsi="Arial" w:cs="Arial"/>
          <w:sz w:val="20"/>
          <w:szCs w:val="20"/>
          <w:lang w:val="en-US"/>
        </w:rPr>
        <w:t xml:space="preserve"> aims to remove a</w:t>
      </w:r>
      <w:r w:rsidR="003B5CDB" w:rsidRPr="00021DF1">
        <w:rPr>
          <w:rFonts w:ascii="Arial" w:hAnsi="Arial" w:cs="Arial"/>
          <w:sz w:val="20"/>
          <w:szCs w:val="20"/>
          <w:lang w:val="en-US"/>
        </w:rPr>
        <w:t xml:space="preserve">ny mismatch </w:t>
      </w:r>
      <w:r w:rsidR="009E44B3">
        <w:rPr>
          <w:rFonts w:ascii="Arial" w:hAnsi="Arial" w:cs="Arial"/>
          <w:sz w:val="20"/>
          <w:szCs w:val="20"/>
          <w:lang w:val="en-US"/>
        </w:rPr>
        <w:t xml:space="preserve">between the UE and </w:t>
      </w:r>
      <w:proofErr w:type="spellStart"/>
      <w:r w:rsidR="009E44B3">
        <w:rPr>
          <w:rFonts w:ascii="Arial" w:hAnsi="Arial" w:cs="Arial"/>
          <w:sz w:val="20"/>
          <w:szCs w:val="20"/>
          <w:lang w:val="en-US"/>
        </w:rPr>
        <w:t>gNB</w:t>
      </w:r>
      <w:proofErr w:type="spellEnd"/>
      <w:r w:rsidR="009E44B3">
        <w:rPr>
          <w:rFonts w:ascii="Arial" w:hAnsi="Arial" w:cs="Arial"/>
          <w:sz w:val="20"/>
          <w:szCs w:val="20"/>
          <w:lang w:val="en-US"/>
        </w:rPr>
        <w:t xml:space="preserve"> regarding</w:t>
      </w:r>
      <w:r w:rsidR="003B5CDB" w:rsidRPr="00021DF1">
        <w:rPr>
          <w:rFonts w:ascii="Arial" w:hAnsi="Arial" w:cs="Arial"/>
          <w:sz w:val="20"/>
          <w:szCs w:val="20"/>
          <w:lang w:val="en-US"/>
        </w:rPr>
        <w:t xml:space="preserve"> what BWP that is</w:t>
      </w:r>
      <w:r w:rsidR="00E90140" w:rsidRPr="00021DF1">
        <w:rPr>
          <w:rFonts w:ascii="Arial" w:hAnsi="Arial" w:cs="Arial"/>
          <w:sz w:val="20"/>
          <w:szCs w:val="20"/>
          <w:lang w:val="en-US"/>
        </w:rPr>
        <w:t xml:space="preserve"> active at any point in time</w:t>
      </w:r>
      <w:r w:rsidRPr="00021DF1">
        <w:rPr>
          <w:rFonts w:ascii="Arial" w:hAnsi="Arial" w:cs="Arial"/>
          <w:sz w:val="20"/>
          <w:szCs w:val="20"/>
          <w:lang w:val="en-US"/>
        </w:rPr>
        <w:t>.</w:t>
      </w:r>
      <w:r w:rsidR="00E90140" w:rsidRPr="00021DF1">
        <w:rPr>
          <w:rFonts w:ascii="Arial" w:hAnsi="Arial" w:cs="Arial"/>
          <w:sz w:val="20"/>
          <w:szCs w:val="20"/>
          <w:lang w:val="en-US"/>
        </w:rPr>
        <w:t xml:space="preserve"> The d</w:t>
      </w:r>
      <w:r w:rsidR="003B5CDB" w:rsidRPr="00021DF1">
        <w:rPr>
          <w:rFonts w:ascii="Arial" w:hAnsi="Arial" w:cs="Arial"/>
          <w:sz w:val="20"/>
          <w:szCs w:val="20"/>
          <w:lang w:val="en-US"/>
        </w:rPr>
        <w:t xml:space="preserve">efault BWP </w:t>
      </w:r>
      <w:r w:rsidR="00231543" w:rsidRPr="00021DF1">
        <w:rPr>
          <w:rFonts w:ascii="Arial" w:hAnsi="Arial" w:cs="Arial"/>
          <w:sz w:val="20"/>
          <w:szCs w:val="20"/>
          <w:lang w:val="en-US"/>
        </w:rPr>
        <w:t>should</w:t>
      </w:r>
      <w:r w:rsidR="003B5CDB" w:rsidRPr="00021DF1">
        <w:rPr>
          <w:rFonts w:ascii="Arial" w:hAnsi="Arial" w:cs="Arial"/>
          <w:sz w:val="20"/>
          <w:szCs w:val="20"/>
          <w:lang w:val="en-US"/>
        </w:rPr>
        <w:t xml:space="preserve"> not </w:t>
      </w:r>
      <w:r w:rsidR="009E44B3">
        <w:rPr>
          <w:rFonts w:ascii="Arial" w:hAnsi="Arial" w:cs="Arial"/>
          <w:sz w:val="20"/>
          <w:szCs w:val="20"/>
          <w:lang w:val="en-US"/>
        </w:rPr>
        <w:t>be configured with</w:t>
      </w:r>
      <w:r w:rsidR="003B5CDB" w:rsidRPr="00021DF1">
        <w:rPr>
          <w:rFonts w:ascii="Arial" w:hAnsi="Arial" w:cs="Arial"/>
          <w:sz w:val="20"/>
          <w:szCs w:val="20"/>
          <w:lang w:val="en-US"/>
        </w:rPr>
        <w:t xml:space="preserve"> such a timer since the UE would then </w:t>
      </w:r>
      <w:r w:rsidR="009E44B3">
        <w:rPr>
          <w:rFonts w:ascii="Arial" w:hAnsi="Arial" w:cs="Arial"/>
          <w:sz w:val="20"/>
          <w:szCs w:val="20"/>
          <w:lang w:val="en-US"/>
        </w:rPr>
        <w:t xml:space="preserve">upon expiry </w:t>
      </w:r>
      <w:r w:rsidR="003B5CDB" w:rsidRPr="00021DF1">
        <w:rPr>
          <w:rFonts w:ascii="Arial" w:hAnsi="Arial" w:cs="Arial"/>
          <w:sz w:val="20"/>
          <w:szCs w:val="20"/>
          <w:lang w:val="en-US"/>
        </w:rPr>
        <w:t xml:space="preserve">have no </w:t>
      </w:r>
      <w:r w:rsidR="00231543" w:rsidRPr="00021DF1">
        <w:rPr>
          <w:rFonts w:ascii="Arial" w:hAnsi="Arial" w:cs="Arial"/>
          <w:sz w:val="20"/>
          <w:szCs w:val="20"/>
          <w:lang w:val="en-US"/>
        </w:rPr>
        <w:t xml:space="preserve">active </w:t>
      </w:r>
      <w:r w:rsidR="003B5CDB" w:rsidRPr="00021DF1">
        <w:rPr>
          <w:rFonts w:ascii="Arial" w:hAnsi="Arial" w:cs="Arial"/>
          <w:sz w:val="20"/>
          <w:szCs w:val="20"/>
          <w:lang w:val="en-US"/>
        </w:rPr>
        <w:t xml:space="preserve">BWP </w:t>
      </w:r>
      <w:r w:rsidR="00231543" w:rsidRPr="00021DF1">
        <w:rPr>
          <w:rFonts w:ascii="Arial" w:hAnsi="Arial" w:cs="Arial"/>
          <w:sz w:val="20"/>
          <w:szCs w:val="20"/>
          <w:lang w:val="en-US"/>
        </w:rPr>
        <w:t xml:space="preserve">with no CORESET to </w:t>
      </w:r>
      <w:r w:rsidR="003B5CDB" w:rsidRPr="00021DF1">
        <w:rPr>
          <w:rFonts w:ascii="Arial" w:hAnsi="Arial" w:cs="Arial"/>
          <w:sz w:val="20"/>
          <w:szCs w:val="20"/>
          <w:lang w:val="en-US"/>
        </w:rPr>
        <w:t>monitor.</w:t>
      </w:r>
    </w:p>
    <w:p w14:paraId="39FF9778" w14:textId="24A12F70" w:rsidR="009E44B3" w:rsidRDefault="003B5CDB" w:rsidP="009E44B3">
      <w:pPr>
        <w:pStyle w:val="Observation"/>
        <w:rPr>
          <w:rFonts w:ascii="Arial" w:eastAsia="MS Mincho" w:hAnsi="Arial" w:cs="Arial"/>
          <w:sz w:val="20"/>
          <w:szCs w:val="20"/>
          <w:lang w:val="en-US"/>
        </w:rPr>
      </w:pPr>
      <w:bookmarkStart w:id="3" w:name="_Toc498327173"/>
      <w:bookmarkStart w:id="4" w:name="_Toc498561678"/>
      <w:bookmarkStart w:id="5" w:name="_Toc498562243"/>
      <w:bookmarkStart w:id="6" w:name="_Toc498562264"/>
      <w:bookmarkStart w:id="7" w:name="_Toc498619835"/>
      <w:bookmarkStart w:id="8" w:name="_Toc498620785"/>
      <w:bookmarkStart w:id="9" w:name="_Toc498620796"/>
      <w:bookmarkStart w:id="10" w:name="_Toc498642017"/>
      <w:bookmarkStart w:id="11" w:name="_Toc498644014"/>
      <w:bookmarkStart w:id="12" w:name="_Toc502696169"/>
      <w:bookmarkStart w:id="13" w:name="_Toc502696201"/>
      <w:bookmarkStart w:id="14" w:name="_Toc502699768"/>
      <w:bookmarkStart w:id="15" w:name="_Toc503200941"/>
      <w:bookmarkStart w:id="16" w:name="_Toc503201298"/>
      <w:bookmarkStart w:id="17" w:name="_Toc503220900"/>
      <w:bookmarkStart w:id="18" w:name="_Toc503460252"/>
      <w:r w:rsidRPr="00021DF1">
        <w:rPr>
          <w:rFonts w:ascii="Arial" w:eastAsia="MS Mincho" w:hAnsi="Arial" w:cs="Arial"/>
          <w:sz w:val="20"/>
          <w:szCs w:val="20"/>
          <w:lang w:val="en-US"/>
        </w:rPr>
        <w:t xml:space="preserve">The default BWP </w:t>
      </w:r>
      <w:r w:rsidR="00231543" w:rsidRPr="00021DF1">
        <w:rPr>
          <w:rFonts w:ascii="Arial" w:eastAsia="MS Mincho" w:hAnsi="Arial" w:cs="Arial"/>
          <w:sz w:val="20"/>
          <w:szCs w:val="20"/>
          <w:lang w:val="en-US"/>
        </w:rPr>
        <w:t>should</w:t>
      </w:r>
      <w:r w:rsidRPr="00021DF1">
        <w:rPr>
          <w:rFonts w:ascii="Arial" w:eastAsia="MS Mincho" w:hAnsi="Arial" w:cs="Arial"/>
          <w:sz w:val="20"/>
          <w:szCs w:val="20"/>
          <w:lang w:val="en-US"/>
        </w:rPr>
        <w:t xml:space="preserve"> not have a </w:t>
      </w:r>
      <w:bookmarkEnd w:id="3"/>
      <w:proofErr w:type="spellStart"/>
      <w:r w:rsidR="00101EC6">
        <w:rPr>
          <w:rFonts w:ascii="Arial" w:hAnsi="Arial" w:cs="Arial"/>
          <w:sz w:val="20"/>
          <w:szCs w:val="20"/>
          <w:lang w:val="en-US" w:eastAsia="ja-JP"/>
        </w:rPr>
        <w:t>bandwidthPartInactivityTimer</w:t>
      </w:r>
      <w:proofErr w:type="spellEnd"/>
      <w:r w:rsidR="00101EC6">
        <w:rPr>
          <w:rFonts w:ascii="Arial" w:eastAsia="MS Mincho" w:hAnsi="Arial" w:cs="Arial"/>
          <w:sz w:val="20"/>
          <w:szCs w:val="20"/>
          <w:lang w:val="en-US"/>
        </w:rPr>
        <w:t xml:space="preserve"> </w:t>
      </w:r>
      <w:r w:rsidR="00AC1F06">
        <w:rPr>
          <w:rFonts w:ascii="Arial" w:eastAsia="MS Mincho" w:hAnsi="Arial" w:cs="Arial"/>
          <w:sz w:val="20"/>
          <w:szCs w:val="20"/>
          <w:lang w:val="en-US"/>
        </w:rPr>
        <w:t xml:space="preserve">that </w:t>
      </w:r>
      <w:r w:rsidR="00101EC6">
        <w:rPr>
          <w:rFonts w:ascii="Arial" w:eastAsia="MS Mincho" w:hAnsi="Arial" w:cs="Arial"/>
          <w:sz w:val="20"/>
          <w:szCs w:val="20"/>
          <w:lang w:val="en-US"/>
        </w:rPr>
        <w:t>can</w:t>
      </w:r>
      <w:r w:rsidR="00AC1F06">
        <w:rPr>
          <w:rFonts w:ascii="Arial" w:eastAsia="MS Mincho" w:hAnsi="Arial" w:cs="Arial"/>
          <w:sz w:val="20"/>
          <w:szCs w:val="20"/>
          <w:lang w:val="en-US"/>
        </w:rPr>
        <w:t xml:space="preserve"> expire</w:t>
      </w:r>
      <w:r w:rsidRPr="00021DF1">
        <w:rPr>
          <w:rFonts w:ascii="Arial" w:eastAsia="MS Mincho" w:hAnsi="Arial" w:cs="Arial"/>
          <w:sz w:val="20"/>
          <w:szCs w:val="20"/>
          <w:lang w:val="en-US"/>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AB5D07B" w14:textId="27491239" w:rsidR="00631339" w:rsidRDefault="009E44B3" w:rsidP="00567D57">
      <w:pPr>
        <w:pStyle w:val="BodyText"/>
        <w:rPr>
          <w:rFonts w:ascii="Arial" w:hAnsi="Arial" w:cs="Arial"/>
          <w:sz w:val="20"/>
          <w:szCs w:val="20"/>
          <w:lang w:val="en-US"/>
        </w:rPr>
      </w:pPr>
      <w:bookmarkStart w:id="19" w:name="_Toc502696170"/>
      <w:r w:rsidRPr="00567D57">
        <w:rPr>
          <w:rFonts w:ascii="Arial" w:hAnsi="Arial" w:cs="Arial"/>
          <w:sz w:val="20"/>
          <w:szCs w:val="20"/>
          <w:lang w:val="en-US"/>
        </w:rPr>
        <w:lastRenderedPageBreak/>
        <w:t>A simple way of realizing this behavior would be to i</w:t>
      </w:r>
      <w:bookmarkStart w:id="20" w:name="_Hlk502691673"/>
      <w:r w:rsidRPr="00567D57">
        <w:rPr>
          <w:rFonts w:ascii="Arial" w:hAnsi="Arial" w:cs="Arial"/>
          <w:sz w:val="20"/>
          <w:szCs w:val="20"/>
          <w:lang w:val="en-US"/>
        </w:rPr>
        <w:t>nclude the value of infinity</w:t>
      </w:r>
      <w:r w:rsidR="00AC1F06" w:rsidRPr="00567D57">
        <w:rPr>
          <w:rFonts w:ascii="Arial" w:hAnsi="Arial" w:cs="Arial"/>
          <w:sz w:val="20"/>
          <w:szCs w:val="20"/>
          <w:lang w:val="en-US"/>
        </w:rPr>
        <w:t>, as indicated in the RAN1 agreements</w:t>
      </w:r>
      <w:r w:rsidR="00D63E93">
        <w:rPr>
          <w:rFonts w:ascii="Arial" w:hAnsi="Arial" w:cs="Arial"/>
          <w:sz w:val="20"/>
          <w:szCs w:val="20"/>
          <w:lang w:val="en-US"/>
        </w:rPr>
        <w:t xml:space="preserve"> above</w:t>
      </w:r>
      <w:r w:rsidR="00AC1F06" w:rsidRPr="00567D57">
        <w:rPr>
          <w:rFonts w:ascii="Arial" w:hAnsi="Arial" w:cs="Arial"/>
          <w:sz w:val="20"/>
          <w:szCs w:val="20"/>
          <w:lang w:val="en-US"/>
        </w:rPr>
        <w:t>,</w:t>
      </w:r>
      <w:r w:rsidRPr="00567D57">
        <w:rPr>
          <w:rFonts w:ascii="Arial" w:hAnsi="Arial" w:cs="Arial"/>
          <w:sz w:val="20"/>
          <w:szCs w:val="20"/>
          <w:lang w:val="en-US"/>
        </w:rPr>
        <w:t xml:space="preserve"> to the value range of configurable values for the </w:t>
      </w:r>
      <w:proofErr w:type="spellStart"/>
      <w:r w:rsidR="0008259F">
        <w:rPr>
          <w:rFonts w:ascii="Arial" w:hAnsi="Arial" w:cs="Arial"/>
          <w:sz w:val="20"/>
          <w:szCs w:val="20"/>
          <w:lang w:val="en-US"/>
        </w:rPr>
        <w:t>bandwidthPartInactivityTimer</w:t>
      </w:r>
      <w:proofErr w:type="spellEnd"/>
      <w:r w:rsidR="00631339" w:rsidRPr="00567D57">
        <w:rPr>
          <w:rFonts w:ascii="Arial" w:hAnsi="Arial" w:cs="Arial"/>
          <w:sz w:val="20"/>
          <w:szCs w:val="20"/>
          <w:lang w:val="en-US"/>
        </w:rPr>
        <w:t>.</w:t>
      </w:r>
      <w:bookmarkEnd w:id="19"/>
      <w:bookmarkEnd w:id="20"/>
      <w:r w:rsidR="00D63E93">
        <w:rPr>
          <w:rFonts w:ascii="Arial" w:hAnsi="Arial" w:cs="Arial"/>
          <w:sz w:val="20"/>
          <w:szCs w:val="20"/>
          <w:lang w:val="en-US"/>
        </w:rPr>
        <w:t xml:space="preserve"> It is proposed to always configure the </w:t>
      </w:r>
      <w:proofErr w:type="spellStart"/>
      <w:r w:rsidR="00D63E93">
        <w:rPr>
          <w:rFonts w:ascii="Arial" w:hAnsi="Arial" w:cs="Arial"/>
          <w:sz w:val="20"/>
          <w:szCs w:val="20"/>
          <w:lang w:val="en-US"/>
        </w:rPr>
        <w:t>bandwidthPartInactivityTimer</w:t>
      </w:r>
      <w:proofErr w:type="spellEnd"/>
      <w:r w:rsidR="00D63E93">
        <w:rPr>
          <w:rFonts w:ascii="Arial" w:hAnsi="Arial" w:cs="Arial"/>
          <w:sz w:val="20"/>
          <w:szCs w:val="20"/>
          <w:lang w:val="en-US"/>
        </w:rPr>
        <w:t xml:space="preserve"> for the default BWP to infinity to prevent it from ever expire.</w:t>
      </w:r>
    </w:p>
    <w:p w14:paraId="0C0BDCA6" w14:textId="585AACD9" w:rsidR="00631339" w:rsidRDefault="00631339" w:rsidP="00857BC9">
      <w:pPr>
        <w:pStyle w:val="Proposal"/>
        <w:tabs>
          <w:tab w:val="clear" w:pos="1304"/>
        </w:tabs>
        <w:overflowPunct w:val="0"/>
        <w:autoSpaceDE w:val="0"/>
        <w:autoSpaceDN w:val="0"/>
        <w:adjustRightInd w:val="0"/>
        <w:spacing w:after="120" w:line="240" w:lineRule="auto"/>
        <w:ind w:left="1701" w:hanging="1701"/>
        <w:jc w:val="both"/>
        <w:textAlignment w:val="baseline"/>
        <w:rPr>
          <w:rFonts w:ascii="Arial" w:hAnsi="Arial" w:cs="Arial"/>
          <w:sz w:val="20"/>
          <w:szCs w:val="20"/>
          <w:lang w:val="en-US"/>
        </w:rPr>
      </w:pPr>
      <w:bookmarkStart w:id="21" w:name="_Toc502696204"/>
      <w:bookmarkStart w:id="22" w:name="_Toc502696244"/>
      <w:bookmarkStart w:id="23" w:name="_Toc502697287"/>
      <w:bookmarkStart w:id="24" w:name="_Toc502699775"/>
      <w:bookmarkStart w:id="25" w:name="_Toc503200796"/>
      <w:bookmarkStart w:id="26" w:name="_Toc503200950"/>
      <w:bookmarkStart w:id="27" w:name="_Toc503201306"/>
      <w:bookmarkStart w:id="28" w:name="_Toc503220905"/>
      <w:bookmarkStart w:id="29" w:name="_Toc503305646"/>
      <w:bookmarkStart w:id="30" w:name="_Toc503305718"/>
      <w:bookmarkStart w:id="31" w:name="_Toc503434130"/>
      <w:bookmarkStart w:id="32" w:name="_Toc503460254"/>
      <w:r w:rsidRPr="00585E49">
        <w:rPr>
          <w:rFonts w:ascii="Arial" w:hAnsi="Arial" w:cs="Arial"/>
          <w:sz w:val="20"/>
          <w:szCs w:val="20"/>
          <w:lang w:val="en-US"/>
        </w:rPr>
        <w:t xml:space="preserve">Include the value of infinity to the value range of configurable values for the </w:t>
      </w:r>
      <w:proofErr w:type="spellStart"/>
      <w:r w:rsidR="0008259F">
        <w:rPr>
          <w:rFonts w:ascii="Arial" w:hAnsi="Arial" w:cs="Arial"/>
          <w:sz w:val="20"/>
          <w:szCs w:val="20"/>
          <w:lang w:val="en-US"/>
        </w:rPr>
        <w:t>bandwidthPartInactivityTimer</w:t>
      </w:r>
      <w:proofErr w:type="spellEnd"/>
      <w:r w:rsidRPr="00585E49">
        <w:rPr>
          <w:rFonts w:ascii="Arial" w:hAnsi="Arial" w:cs="Arial"/>
          <w:sz w:val="20"/>
          <w:szCs w:val="20"/>
          <w:lang w:val="en-US"/>
        </w:rPr>
        <w:t>.</w:t>
      </w:r>
      <w:bookmarkEnd w:id="21"/>
      <w:bookmarkEnd w:id="22"/>
      <w:bookmarkEnd w:id="23"/>
      <w:bookmarkEnd w:id="24"/>
      <w:bookmarkEnd w:id="25"/>
      <w:bookmarkEnd w:id="26"/>
      <w:bookmarkEnd w:id="27"/>
      <w:bookmarkEnd w:id="28"/>
      <w:bookmarkEnd w:id="29"/>
      <w:bookmarkEnd w:id="30"/>
      <w:bookmarkEnd w:id="31"/>
      <w:bookmarkEnd w:id="32"/>
    </w:p>
    <w:p w14:paraId="422F4608" w14:textId="77777777" w:rsidR="00D63E93" w:rsidRPr="00585E49" w:rsidRDefault="00D63E93" w:rsidP="00D63E93">
      <w:pPr>
        <w:pStyle w:val="Proposal"/>
        <w:tabs>
          <w:tab w:val="clear" w:pos="1304"/>
        </w:tabs>
        <w:overflowPunct w:val="0"/>
        <w:autoSpaceDE w:val="0"/>
        <w:autoSpaceDN w:val="0"/>
        <w:adjustRightInd w:val="0"/>
        <w:spacing w:after="120" w:line="240" w:lineRule="auto"/>
        <w:ind w:left="1701" w:hanging="1701"/>
        <w:jc w:val="both"/>
        <w:textAlignment w:val="baseline"/>
        <w:rPr>
          <w:rFonts w:ascii="Arial" w:hAnsi="Arial" w:cs="Arial"/>
          <w:sz w:val="20"/>
          <w:szCs w:val="20"/>
          <w:lang w:val="en-US"/>
        </w:rPr>
      </w:pPr>
      <w:bookmarkStart w:id="33" w:name="_Toc503305300"/>
      <w:bookmarkStart w:id="34" w:name="_Toc503305647"/>
      <w:bookmarkStart w:id="35" w:name="_Toc503305719"/>
      <w:bookmarkStart w:id="36" w:name="_Toc503434131"/>
      <w:bookmarkStart w:id="37" w:name="_Toc503460255"/>
      <w:r>
        <w:rPr>
          <w:rFonts w:ascii="Arial" w:hAnsi="Arial" w:cs="Arial"/>
          <w:sz w:val="20"/>
          <w:szCs w:val="20"/>
          <w:lang w:val="en-US"/>
        </w:rPr>
        <w:t xml:space="preserve">Configure the </w:t>
      </w:r>
      <w:proofErr w:type="spellStart"/>
      <w:r>
        <w:rPr>
          <w:rFonts w:ascii="Arial" w:hAnsi="Arial" w:cs="Arial"/>
          <w:sz w:val="20"/>
          <w:szCs w:val="20"/>
          <w:lang w:val="en-US"/>
        </w:rPr>
        <w:t>bandwidthPartInactivityTimer</w:t>
      </w:r>
      <w:proofErr w:type="spellEnd"/>
      <w:r>
        <w:rPr>
          <w:rFonts w:ascii="Arial" w:hAnsi="Arial" w:cs="Arial"/>
          <w:sz w:val="20"/>
          <w:szCs w:val="20"/>
          <w:lang w:val="en-US"/>
        </w:rPr>
        <w:t xml:space="preserve"> for the default BWP to infinity to prevent it from ever expire</w:t>
      </w:r>
      <w:r w:rsidRPr="00585E49">
        <w:rPr>
          <w:rFonts w:ascii="Arial" w:hAnsi="Arial" w:cs="Arial"/>
          <w:sz w:val="20"/>
          <w:szCs w:val="20"/>
          <w:lang w:val="en-US"/>
        </w:rPr>
        <w:t>.</w:t>
      </w:r>
      <w:bookmarkEnd w:id="33"/>
      <w:bookmarkEnd w:id="34"/>
      <w:bookmarkEnd w:id="35"/>
      <w:bookmarkEnd w:id="36"/>
      <w:bookmarkEnd w:id="37"/>
    </w:p>
    <w:p w14:paraId="39A3142F" w14:textId="0C55AF0F" w:rsidR="00A919EA" w:rsidRPr="00021DF1" w:rsidRDefault="00A919EA" w:rsidP="00A919EA">
      <w:pPr>
        <w:pStyle w:val="Heading2"/>
      </w:pPr>
      <w:bookmarkStart w:id="38" w:name="_Toc489306319"/>
      <w:bookmarkStart w:id="39" w:name="_Toc487550690"/>
      <w:bookmarkStart w:id="40" w:name="_Toc488074729"/>
      <w:bookmarkStart w:id="41" w:name="_Toc488074730"/>
      <w:bookmarkStart w:id="42" w:name="_Toc489306321"/>
      <w:bookmarkStart w:id="43" w:name="_Toc488074657"/>
      <w:bookmarkEnd w:id="38"/>
      <w:bookmarkEnd w:id="39"/>
      <w:bookmarkEnd w:id="40"/>
      <w:bookmarkEnd w:id="41"/>
      <w:bookmarkEnd w:id="42"/>
      <w:bookmarkEnd w:id="43"/>
      <w:r w:rsidRPr="00021DF1">
        <w:t xml:space="preserve">BWP </w:t>
      </w:r>
      <w:r w:rsidR="00C423AC" w:rsidRPr="00021DF1">
        <w:t xml:space="preserve">timer configuration </w:t>
      </w:r>
      <w:r w:rsidRPr="00021DF1">
        <w:t>and DRX</w:t>
      </w:r>
    </w:p>
    <w:p w14:paraId="70FCD693" w14:textId="589868A0" w:rsidR="0058785F" w:rsidRPr="00674B11" w:rsidRDefault="001C129A" w:rsidP="00674B11">
      <w:pPr>
        <w:pStyle w:val="BodyText"/>
        <w:rPr>
          <w:rFonts w:ascii="Arial" w:hAnsi="Arial" w:cs="Arial"/>
          <w:sz w:val="20"/>
          <w:lang w:val="en-US"/>
        </w:rPr>
      </w:pPr>
      <w:r w:rsidRPr="00674B11">
        <w:rPr>
          <w:rFonts w:ascii="Arial" w:hAnsi="Arial" w:cs="Arial"/>
          <w:sz w:val="20"/>
          <w:lang w:val="en-US"/>
        </w:rPr>
        <w:t xml:space="preserve">If a UE is configured with C-DRX and the active DL BWP is the non-default DL BWP, it will have the timers </w:t>
      </w:r>
      <w:proofErr w:type="spellStart"/>
      <w:r w:rsidRPr="00674B11">
        <w:rPr>
          <w:rFonts w:ascii="Arial" w:hAnsi="Arial" w:cs="Arial"/>
          <w:sz w:val="20"/>
          <w:lang w:val="en-US"/>
        </w:rPr>
        <w:t>drx-Ina</w:t>
      </w:r>
      <w:r w:rsidR="00212C0F" w:rsidRPr="00674B11">
        <w:rPr>
          <w:rFonts w:ascii="Arial" w:hAnsi="Arial" w:cs="Arial"/>
          <w:sz w:val="20"/>
          <w:lang w:val="en-US"/>
        </w:rPr>
        <w:t>c</w:t>
      </w:r>
      <w:r w:rsidRPr="00674B11">
        <w:rPr>
          <w:rFonts w:ascii="Arial" w:hAnsi="Arial" w:cs="Arial"/>
          <w:sz w:val="20"/>
          <w:lang w:val="en-US"/>
        </w:rPr>
        <w:t>tivityTimer</w:t>
      </w:r>
      <w:proofErr w:type="spellEnd"/>
      <w:r w:rsidRPr="00674B11">
        <w:rPr>
          <w:rFonts w:ascii="Arial" w:hAnsi="Arial" w:cs="Arial"/>
          <w:sz w:val="20"/>
          <w:lang w:val="en-US"/>
        </w:rPr>
        <w:t xml:space="preserve">, </w:t>
      </w:r>
      <w:proofErr w:type="spellStart"/>
      <w:r w:rsidRPr="00674B11">
        <w:rPr>
          <w:rFonts w:ascii="Arial" w:hAnsi="Arial" w:cs="Arial"/>
          <w:sz w:val="20"/>
          <w:lang w:val="en-US"/>
        </w:rPr>
        <w:t>onDurationTimer</w:t>
      </w:r>
      <w:proofErr w:type="spellEnd"/>
      <w:r w:rsidRPr="00674B11">
        <w:rPr>
          <w:rFonts w:ascii="Arial" w:hAnsi="Arial" w:cs="Arial"/>
          <w:sz w:val="20"/>
          <w:lang w:val="en-US"/>
        </w:rPr>
        <w:t xml:space="preserve"> and </w:t>
      </w:r>
      <w:proofErr w:type="spellStart"/>
      <w:r w:rsidR="00101EC6" w:rsidRPr="00674B11">
        <w:rPr>
          <w:rFonts w:ascii="Arial" w:hAnsi="Arial" w:cs="Arial"/>
          <w:sz w:val="20"/>
          <w:lang w:val="en-US" w:eastAsia="ja-JP"/>
        </w:rPr>
        <w:t>bandwidthPartInactivityTimer</w:t>
      </w:r>
      <w:proofErr w:type="spellEnd"/>
      <w:r w:rsidR="00E87D05" w:rsidRPr="00674B11">
        <w:rPr>
          <w:rFonts w:ascii="Arial" w:hAnsi="Arial" w:cs="Arial"/>
          <w:sz w:val="20"/>
          <w:lang w:val="en-US"/>
        </w:rPr>
        <w:t xml:space="preserve"> configured. If the </w:t>
      </w:r>
      <w:proofErr w:type="spellStart"/>
      <w:r w:rsidR="00E87D05" w:rsidRPr="00674B11">
        <w:rPr>
          <w:rFonts w:ascii="Arial" w:hAnsi="Arial" w:cs="Arial"/>
          <w:sz w:val="20"/>
          <w:lang w:val="en-US"/>
        </w:rPr>
        <w:t>drx-InactivityTimer</w:t>
      </w:r>
      <w:proofErr w:type="spellEnd"/>
      <w:r w:rsidR="00E87D05" w:rsidRPr="00674B11">
        <w:rPr>
          <w:rFonts w:ascii="Arial" w:hAnsi="Arial" w:cs="Arial"/>
          <w:sz w:val="20"/>
          <w:lang w:val="en-US"/>
        </w:rPr>
        <w:t xml:space="preserve"> expires and the UE enters C-DRX</w:t>
      </w:r>
      <w:r w:rsidR="00606C75" w:rsidRPr="00674B11">
        <w:rPr>
          <w:rFonts w:ascii="Arial" w:hAnsi="Arial" w:cs="Arial"/>
          <w:sz w:val="20"/>
          <w:lang w:val="en-US"/>
        </w:rPr>
        <w:t>, depending on the value configured,</w:t>
      </w:r>
      <w:r w:rsidR="00E87D05" w:rsidRPr="00674B11">
        <w:rPr>
          <w:rFonts w:ascii="Arial" w:hAnsi="Arial" w:cs="Arial"/>
          <w:sz w:val="20"/>
          <w:lang w:val="en-US"/>
        </w:rPr>
        <w:t xml:space="preserve"> it might happen that </w:t>
      </w:r>
      <w:r w:rsidR="00606C75" w:rsidRPr="00674B11">
        <w:rPr>
          <w:rFonts w:ascii="Arial" w:hAnsi="Arial" w:cs="Arial"/>
          <w:sz w:val="20"/>
          <w:lang w:val="en-US"/>
        </w:rPr>
        <w:t>t</w:t>
      </w:r>
      <w:r w:rsidR="00E87D05" w:rsidRPr="00674B11">
        <w:rPr>
          <w:rFonts w:ascii="Arial" w:hAnsi="Arial" w:cs="Arial"/>
          <w:sz w:val="20"/>
          <w:lang w:val="en-US"/>
        </w:rPr>
        <w:t xml:space="preserve">he </w:t>
      </w:r>
      <w:proofErr w:type="spellStart"/>
      <w:r w:rsidR="0008259F" w:rsidRPr="00674B11">
        <w:rPr>
          <w:rFonts w:ascii="Arial" w:hAnsi="Arial" w:cs="Arial"/>
          <w:sz w:val="20"/>
          <w:lang w:val="en-US"/>
        </w:rPr>
        <w:t>bandwidthPartInactivityTimer</w:t>
      </w:r>
      <w:proofErr w:type="spellEnd"/>
      <w:r w:rsidR="00606C75" w:rsidRPr="00674B11">
        <w:rPr>
          <w:rFonts w:ascii="Arial" w:hAnsi="Arial" w:cs="Arial"/>
          <w:sz w:val="20"/>
          <w:lang w:val="en-US"/>
        </w:rPr>
        <w:t xml:space="preserve"> </w:t>
      </w:r>
      <w:r w:rsidR="00E87D05" w:rsidRPr="00674B11">
        <w:rPr>
          <w:rFonts w:ascii="Arial" w:hAnsi="Arial" w:cs="Arial"/>
          <w:sz w:val="20"/>
          <w:lang w:val="en-US"/>
        </w:rPr>
        <w:t xml:space="preserve">expires. If the </w:t>
      </w:r>
      <w:proofErr w:type="spellStart"/>
      <w:r w:rsidR="00E87D05" w:rsidRPr="00674B11">
        <w:rPr>
          <w:rFonts w:ascii="Arial" w:hAnsi="Arial" w:cs="Arial"/>
          <w:sz w:val="20"/>
          <w:lang w:val="en-US"/>
        </w:rPr>
        <w:t>onDurationTimer</w:t>
      </w:r>
      <w:proofErr w:type="spellEnd"/>
      <w:r w:rsidR="00E87D05" w:rsidRPr="00674B11">
        <w:rPr>
          <w:rFonts w:ascii="Arial" w:hAnsi="Arial" w:cs="Arial"/>
          <w:sz w:val="20"/>
          <w:lang w:val="en-US"/>
        </w:rPr>
        <w:t xml:space="preserve"> is not running and the </w:t>
      </w:r>
      <w:proofErr w:type="spellStart"/>
      <w:r w:rsidR="00101EC6" w:rsidRPr="00674B11">
        <w:rPr>
          <w:rFonts w:ascii="Arial" w:hAnsi="Arial" w:cs="Arial"/>
          <w:sz w:val="20"/>
          <w:lang w:val="en-US" w:eastAsia="ja-JP"/>
        </w:rPr>
        <w:t>bandwidthPartInactivityTimer</w:t>
      </w:r>
      <w:proofErr w:type="spellEnd"/>
      <w:r w:rsidR="00E87D05" w:rsidRPr="00674B11">
        <w:rPr>
          <w:rFonts w:ascii="Arial" w:hAnsi="Arial" w:cs="Arial"/>
          <w:sz w:val="20"/>
          <w:lang w:val="en-US"/>
        </w:rPr>
        <w:t xml:space="preserve"> expires the UE will switch to the default BWP and no interruption </w:t>
      </w:r>
      <w:r w:rsidR="0058785F" w:rsidRPr="00674B11">
        <w:rPr>
          <w:rFonts w:ascii="Arial" w:hAnsi="Arial" w:cs="Arial"/>
          <w:sz w:val="20"/>
          <w:lang w:val="en-US"/>
        </w:rPr>
        <w:t>in DRX timers are</w:t>
      </w:r>
      <w:r w:rsidR="00E87D05" w:rsidRPr="00674B11">
        <w:rPr>
          <w:rFonts w:ascii="Arial" w:hAnsi="Arial" w:cs="Arial"/>
          <w:sz w:val="20"/>
          <w:lang w:val="en-US"/>
        </w:rPr>
        <w:t xml:space="preserve"> foreseen.</w:t>
      </w:r>
      <w:r w:rsidR="0058785F" w:rsidRPr="00674B11">
        <w:rPr>
          <w:rFonts w:ascii="Arial" w:hAnsi="Arial" w:cs="Arial"/>
          <w:sz w:val="20"/>
          <w:lang w:val="en-US"/>
        </w:rPr>
        <w:t xml:space="preserve"> The BWP switch will be done in the order of microseconds and the UE will then wait for a valid subframe to start the </w:t>
      </w:r>
      <w:proofErr w:type="spellStart"/>
      <w:r w:rsidR="0058785F" w:rsidRPr="00674B11">
        <w:rPr>
          <w:rFonts w:ascii="Arial" w:hAnsi="Arial" w:cs="Arial"/>
          <w:sz w:val="20"/>
          <w:lang w:val="en-US"/>
        </w:rPr>
        <w:t>onDurationTimer</w:t>
      </w:r>
      <w:proofErr w:type="spellEnd"/>
      <w:r w:rsidR="0058785F" w:rsidRPr="00674B11">
        <w:rPr>
          <w:rFonts w:ascii="Arial" w:hAnsi="Arial" w:cs="Arial"/>
          <w:sz w:val="20"/>
          <w:lang w:val="en-US"/>
        </w:rPr>
        <w:t xml:space="preserve"> and enter active mode.</w:t>
      </w:r>
      <w:r w:rsidR="00E87D05" w:rsidRPr="00674B11">
        <w:rPr>
          <w:rFonts w:ascii="Arial" w:hAnsi="Arial" w:cs="Arial"/>
          <w:sz w:val="20"/>
          <w:lang w:val="en-US"/>
        </w:rPr>
        <w:t xml:space="preserve"> </w:t>
      </w:r>
    </w:p>
    <w:p w14:paraId="4183DFF3" w14:textId="1EB645DE" w:rsidR="0058785F" w:rsidRPr="00674B11" w:rsidRDefault="0058785F" w:rsidP="00674B11">
      <w:pPr>
        <w:pStyle w:val="BodyText"/>
        <w:rPr>
          <w:rFonts w:ascii="Arial" w:hAnsi="Arial" w:cs="Arial"/>
          <w:sz w:val="20"/>
          <w:lang w:val="en-US"/>
        </w:rPr>
      </w:pPr>
      <w:r w:rsidRPr="00674B11">
        <w:rPr>
          <w:rFonts w:ascii="Arial" w:hAnsi="Arial" w:cs="Arial"/>
          <w:sz w:val="20"/>
          <w:lang w:val="en-US"/>
        </w:rPr>
        <w:t xml:space="preserve">If the </w:t>
      </w:r>
      <w:proofErr w:type="spellStart"/>
      <w:r w:rsidRPr="00674B11">
        <w:rPr>
          <w:rFonts w:ascii="Arial" w:hAnsi="Arial" w:cs="Arial"/>
          <w:sz w:val="20"/>
          <w:lang w:val="en-US"/>
        </w:rPr>
        <w:t>onDurationTimer</w:t>
      </w:r>
      <w:proofErr w:type="spellEnd"/>
      <w:r w:rsidRPr="00674B11">
        <w:rPr>
          <w:rFonts w:ascii="Arial" w:hAnsi="Arial" w:cs="Arial"/>
          <w:sz w:val="20"/>
          <w:lang w:val="en-US"/>
        </w:rPr>
        <w:t xml:space="preserve"> is running, i.e. the UE is in active mode, and the </w:t>
      </w:r>
      <w:proofErr w:type="spellStart"/>
      <w:r w:rsidR="0008259F" w:rsidRPr="00674B11">
        <w:rPr>
          <w:rFonts w:ascii="Arial" w:hAnsi="Arial" w:cs="Arial"/>
          <w:sz w:val="20"/>
          <w:lang w:val="en-US"/>
        </w:rPr>
        <w:t>bandwidthPartInactivityTimer</w:t>
      </w:r>
      <w:proofErr w:type="spellEnd"/>
      <w:r w:rsidRPr="00674B11">
        <w:rPr>
          <w:rFonts w:ascii="Arial" w:hAnsi="Arial" w:cs="Arial"/>
          <w:sz w:val="20"/>
          <w:lang w:val="en-US"/>
        </w:rPr>
        <w:t xml:space="preserve"> expires, similar behavior is expected as when the </w:t>
      </w:r>
      <w:proofErr w:type="spellStart"/>
      <w:r w:rsidRPr="00674B11">
        <w:rPr>
          <w:rFonts w:ascii="Arial" w:hAnsi="Arial" w:cs="Arial"/>
          <w:sz w:val="20"/>
          <w:lang w:val="en-US"/>
        </w:rPr>
        <w:t>onDurationTimer</w:t>
      </w:r>
      <w:proofErr w:type="spellEnd"/>
      <w:r w:rsidRPr="00674B11">
        <w:rPr>
          <w:rFonts w:ascii="Arial" w:hAnsi="Arial" w:cs="Arial"/>
          <w:sz w:val="20"/>
          <w:lang w:val="en-US"/>
        </w:rPr>
        <w:t xml:space="preserve"> is not running, i.e. t</w:t>
      </w:r>
      <w:r w:rsidR="00E87D05" w:rsidRPr="00674B11">
        <w:rPr>
          <w:rFonts w:ascii="Arial" w:hAnsi="Arial" w:cs="Arial"/>
          <w:sz w:val="20"/>
          <w:lang w:val="en-US"/>
        </w:rPr>
        <w:t>he BWP switch will be done in the order of microseconds and the</w:t>
      </w:r>
      <w:r w:rsidRPr="00674B11">
        <w:rPr>
          <w:rFonts w:ascii="Arial" w:hAnsi="Arial" w:cs="Arial"/>
          <w:sz w:val="20"/>
          <w:lang w:val="en-US"/>
        </w:rPr>
        <w:t>n the</w:t>
      </w:r>
      <w:r w:rsidR="00E87D05" w:rsidRPr="00674B11">
        <w:rPr>
          <w:rFonts w:ascii="Arial" w:hAnsi="Arial" w:cs="Arial"/>
          <w:sz w:val="20"/>
          <w:lang w:val="en-US"/>
        </w:rPr>
        <w:t xml:space="preserve"> UE will </w:t>
      </w:r>
      <w:r w:rsidRPr="00674B11">
        <w:rPr>
          <w:rFonts w:ascii="Arial" w:hAnsi="Arial" w:cs="Arial"/>
          <w:sz w:val="20"/>
          <w:lang w:val="en-US"/>
        </w:rPr>
        <w:t>start</w:t>
      </w:r>
      <w:r w:rsidR="00E87D05" w:rsidRPr="00674B11">
        <w:rPr>
          <w:rFonts w:ascii="Arial" w:hAnsi="Arial" w:cs="Arial"/>
          <w:sz w:val="20"/>
          <w:lang w:val="en-US"/>
        </w:rPr>
        <w:t xml:space="preserve"> to monitor the configured CORESET </w:t>
      </w:r>
      <w:r w:rsidRPr="00674B11">
        <w:rPr>
          <w:rFonts w:ascii="Arial" w:hAnsi="Arial" w:cs="Arial"/>
          <w:sz w:val="20"/>
          <w:lang w:val="en-US"/>
        </w:rPr>
        <w:t xml:space="preserve">for a valid DCI on the PDCCH </w:t>
      </w:r>
      <w:r w:rsidR="00E87D05" w:rsidRPr="00674B11">
        <w:rPr>
          <w:rFonts w:ascii="Arial" w:hAnsi="Arial" w:cs="Arial"/>
          <w:sz w:val="20"/>
          <w:lang w:val="en-US"/>
        </w:rPr>
        <w:t xml:space="preserve">on the </w:t>
      </w:r>
      <w:r w:rsidRPr="00674B11">
        <w:rPr>
          <w:rFonts w:ascii="Arial" w:hAnsi="Arial" w:cs="Arial"/>
          <w:sz w:val="20"/>
          <w:lang w:val="en-US"/>
        </w:rPr>
        <w:t xml:space="preserve">new </w:t>
      </w:r>
      <w:r w:rsidR="00E87D05" w:rsidRPr="00674B11">
        <w:rPr>
          <w:rFonts w:ascii="Arial" w:hAnsi="Arial" w:cs="Arial"/>
          <w:sz w:val="20"/>
          <w:lang w:val="en-US"/>
        </w:rPr>
        <w:t>active default BWP</w:t>
      </w:r>
      <w:r w:rsidRPr="00674B11">
        <w:rPr>
          <w:rFonts w:ascii="Arial" w:hAnsi="Arial" w:cs="Arial"/>
          <w:sz w:val="20"/>
          <w:lang w:val="en-US"/>
        </w:rPr>
        <w:t xml:space="preserve">. </w:t>
      </w:r>
      <w:r w:rsidR="00E64341" w:rsidRPr="00674B11">
        <w:rPr>
          <w:rFonts w:ascii="Arial" w:hAnsi="Arial" w:cs="Arial"/>
          <w:sz w:val="20"/>
          <w:lang w:val="en-US"/>
        </w:rPr>
        <w:t xml:space="preserve">The </w:t>
      </w:r>
      <w:proofErr w:type="spellStart"/>
      <w:r w:rsidR="00E64341" w:rsidRPr="00674B11">
        <w:rPr>
          <w:rFonts w:ascii="Arial" w:hAnsi="Arial" w:cs="Arial"/>
          <w:sz w:val="20"/>
          <w:lang w:val="en-US"/>
        </w:rPr>
        <w:t>onDurationTimer</w:t>
      </w:r>
      <w:proofErr w:type="spellEnd"/>
      <w:r w:rsidR="00E64341" w:rsidRPr="00674B11">
        <w:rPr>
          <w:rFonts w:ascii="Arial" w:hAnsi="Arial" w:cs="Arial"/>
          <w:sz w:val="20"/>
          <w:lang w:val="en-US"/>
        </w:rPr>
        <w:t xml:space="preserve"> should </w:t>
      </w:r>
      <w:r w:rsidR="00606C75" w:rsidRPr="00674B11">
        <w:rPr>
          <w:rFonts w:ascii="Arial" w:hAnsi="Arial" w:cs="Arial"/>
          <w:sz w:val="20"/>
          <w:lang w:val="en-US"/>
        </w:rPr>
        <w:t xml:space="preserve">not </w:t>
      </w:r>
      <w:r w:rsidR="00E64341" w:rsidRPr="00674B11">
        <w:rPr>
          <w:rFonts w:ascii="Arial" w:hAnsi="Arial" w:cs="Arial"/>
          <w:sz w:val="20"/>
          <w:lang w:val="en-US"/>
        </w:rPr>
        <w:t>be affected by the BWP switch</w:t>
      </w:r>
      <w:r w:rsidR="007D4A8B" w:rsidRPr="00674B11">
        <w:rPr>
          <w:rFonts w:ascii="Arial" w:hAnsi="Arial" w:cs="Arial"/>
          <w:sz w:val="20"/>
          <w:lang w:val="en-US"/>
        </w:rPr>
        <w:t xml:space="preserve"> and if no valid DCI is decoded before the </w:t>
      </w:r>
      <w:proofErr w:type="spellStart"/>
      <w:r w:rsidR="007D4A8B" w:rsidRPr="00674B11">
        <w:rPr>
          <w:rFonts w:ascii="Arial" w:hAnsi="Arial" w:cs="Arial"/>
          <w:sz w:val="20"/>
          <w:lang w:val="en-US"/>
        </w:rPr>
        <w:t>onDurationTimer</w:t>
      </w:r>
      <w:proofErr w:type="spellEnd"/>
      <w:r w:rsidR="007D4A8B" w:rsidRPr="00674B11">
        <w:rPr>
          <w:rFonts w:ascii="Arial" w:hAnsi="Arial" w:cs="Arial"/>
          <w:sz w:val="20"/>
          <w:lang w:val="en-US"/>
        </w:rPr>
        <w:t xml:space="preserve"> expires, the UE will leave the active mode and wait for the next </w:t>
      </w:r>
      <w:proofErr w:type="spellStart"/>
      <w:r w:rsidR="007D4A8B" w:rsidRPr="00674B11">
        <w:rPr>
          <w:rFonts w:ascii="Arial" w:hAnsi="Arial" w:cs="Arial"/>
          <w:sz w:val="20"/>
          <w:lang w:val="en-US"/>
        </w:rPr>
        <w:t>onDuration</w:t>
      </w:r>
      <w:proofErr w:type="spellEnd"/>
      <w:r w:rsidR="007D4A8B" w:rsidRPr="00674B11">
        <w:rPr>
          <w:rFonts w:ascii="Arial" w:hAnsi="Arial" w:cs="Arial"/>
          <w:sz w:val="20"/>
          <w:lang w:val="en-US"/>
        </w:rPr>
        <w:t xml:space="preserve"> period.</w:t>
      </w:r>
      <w:r w:rsidRPr="00674B11">
        <w:rPr>
          <w:rFonts w:ascii="Arial" w:hAnsi="Arial" w:cs="Arial"/>
          <w:sz w:val="20"/>
          <w:lang w:val="en-US"/>
        </w:rPr>
        <w:t xml:space="preserve"> </w:t>
      </w:r>
    </w:p>
    <w:p w14:paraId="0A2B7070" w14:textId="3B417DA5" w:rsidR="00A919EA" w:rsidRDefault="007D4A8B" w:rsidP="00585E49">
      <w:pPr>
        <w:pStyle w:val="Proposal"/>
        <w:tabs>
          <w:tab w:val="clear" w:pos="1304"/>
        </w:tabs>
        <w:overflowPunct w:val="0"/>
        <w:autoSpaceDE w:val="0"/>
        <w:autoSpaceDN w:val="0"/>
        <w:adjustRightInd w:val="0"/>
        <w:spacing w:after="120" w:line="240" w:lineRule="auto"/>
        <w:ind w:left="1701" w:hanging="1701"/>
        <w:jc w:val="both"/>
        <w:textAlignment w:val="baseline"/>
        <w:rPr>
          <w:rFonts w:ascii="Arial" w:hAnsi="Arial" w:cs="Arial"/>
          <w:sz w:val="20"/>
          <w:szCs w:val="20"/>
          <w:lang w:val="en-US"/>
        </w:rPr>
      </w:pPr>
      <w:bookmarkStart w:id="44" w:name="_Toc498619836"/>
      <w:bookmarkStart w:id="45" w:name="_Toc498620786"/>
      <w:bookmarkStart w:id="46" w:name="_Toc498620797"/>
      <w:bookmarkStart w:id="47" w:name="_Toc498642018"/>
      <w:bookmarkStart w:id="48" w:name="_Toc498644015"/>
      <w:bookmarkStart w:id="49" w:name="_Toc502696205"/>
      <w:bookmarkStart w:id="50" w:name="_Toc502696245"/>
      <w:bookmarkStart w:id="51" w:name="_Toc502697288"/>
      <w:bookmarkStart w:id="52" w:name="_Toc502699776"/>
      <w:bookmarkStart w:id="53" w:name="_Toc503200797"/>
      <w:bookmarkStart w:id="54" w:name="_Toc503200951"/>
      <w:bookmarkStart w:id="55" w:name="_Toc503201307"/>
      <w:bookmarkStart w:id="56" w:name="_Toc503220906"/>
      <w:bookmarkStart w:id="57" w:name="_Toc503305648"/>
      <w:bookmarkStart w:id="58" w:name="_Toc503305720"/>
      <w:bookmarkStart w:id="59" w:name="_Toc503434132"/>
      <w:bookmarkStart w:id="60" w:name="_Toc503460256"/>
      <w:r w:rsidRPr="00606C75">
        <w:rPr>
          <w:rFonts w:ascii="Arial" w:hAnsi="Arial" w:cs="Arial"/>
          <w:sz w:val="20"/>
          <w:szCs w:val="20"/>
          <w:lang w:val="en-US"/>
        </w:rPr>
        <w:t xml:space="preserve">If the </w:t>
      </w:r>
      <w:proofErr w:type="spellStart"/>
      <w:r w:rsidR="0008259F">
        <w:rPr>
          <w:rFonts w:ascii="Arial" w:hAnsi="Arial" w:cs="Arial"/>
          <w:sz w:val="20"/>
          <w:szCs w:val="20"/>
          <w:lang w:val="en-US"/>
        </w:rPr>
        <w:t>bandwidthPartInactivityTimer</w:t>
      </w:r>
      <w:proofErr w:type="spellEnd"/>
      <w:r w:rsidRPr="00606C75">
        <w:rPr>
          <w:rFonts w:ascii="Arial" w:hAnsi="Arial" w:cs="Arial"/>
          <w:sz w:val="20"/>
          <w:szCs w:val="20"/>
          <w:lang w:val="en-US"/>
        </w:rPr>
        <w:t xml:space="preserve"> expires </w:t>
      </w:r>
      <w:r w:rsidR="00E977E7" w:rsidRPr="00606C75">
        <w:rPr>
          <w:rFonts w:ascii="Arial" w:hAnsi="Arial" w:cs="Arial"/>
          <w:sz w:val="20"/>
          <w:szCs w:val="20"/>
          <w:lang w:val="en-US"/>
        </w:rPr>
        <w:t>when the UE is in active time</w:t>
      </w:r>
      <w:r w:rsidRPr="00606C75">
        <w:rPr>
          <w:rFonts w:ascii="Arial" w:hAnsi="Arial" w:cs="Arial"/>
          <w:sz w:val="20"/>
          <w:szCs w:val="20"/>
          <w:lang w:val="en-US"/>
        </w:rPr>
        <w:t xml:space="preserve">, it </w:t>
      </w:r>
      <w:r w:rsidR="00606C75">
        <w:rPr>
          <w:rFonts w:ascii="Arial" w:hAnsi="Arial" w:cs="Arial"/>
          <w:sz w:val="20"/>
          <w:szCs w:val="20"/>
          <w:lang w:val="en-US"/>
        </w:rPr>
        <w:t>should</w:t>
      </w:r>
      <w:r w:rsidRPr="00606C75">
        <w:rPr>
          <w:rFonts w:ascii="Arial" w:hAnsi="Arial" w:cs="Arial"/>
          <w:sz w:val="20"/>
          <w:szCs w:val="20"/>
          <w:lang w:val="en-US"/>
        </w:rPr>
        <w:t xml:space="preserve"> not affect the </w:t>
      </w:r>
      <w:proofErr w:type="spellStart"/>
      <w:r w:rsidRPr="00606C75">
        <w:rPr>
          <w:rFonts w:ascii="Arial" w:hAnsi="Arial" w:cs="Arial"/>
          <w:sz w:val="20"/>
          <w:szCs w:val="20"/>
          <w:lang w:val="en-US"/>
        </w:rPr>
        <w:t>drx-InactivityTimer</w:t>
      </w:r>
      <w:proofErr w:type="spellEnd"/>
      <w:r w:rsidRPr="00606C75">
        <w:rPr>
          <w:rFonts w:ascii="Arial" w:hAnsi="Arial" w:cs="Arial"/>
          <w:sz w:val="20"/>
          <w:szCs w:val="20"/>
          <w:lang w:val="en-US"/>
        </w:rPr>
        <w:t xml:space="preserve"> nor the </w:t>
      </w:r>
      <w:proofErr w:type="spellStart"/>
      <w:r w:rsidRPr="00606C75">
        <w:rPr>
          <w:rFonts w:ascii="Arial" w:hAnsi="Arial" w:cs="Arial"/>
          <w:sz w:val="20"/>
          <w:szCs w:val="20"/>
          <w:lang w:val="en-US"/>
        </w:rPr>
        <w:t>onDurationTimer</w:t>
      </w:r>
      <w:proofErr w:type="spellEnd"/>
      <w:r w:rsidRPr="00606C75">
        <w:rPr>
          <w:rFonts w:ascii="Arial" w:hAnsi="Arial" w:cs="Arial"/>
          <w:sz w:val="20"/>
          <w:szCs w:val="20"/>
          <w:lang w:val="en-US"/>
        </w:rPr>
        <w: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EC0B5A6" w14:textId="5F62BED5" w:rsidR="00606C75" w:rsidRPr="00B36BCB" w:rsidRDefault="00606C75" w:rsidP="00567D57">
      <w:pPr>
        <w:spacing w:after="0"/>
        <w:rPr>
          <w:rFonts w:ascii="Arial" w:hAnsi="Arial" w:cs="Arial"/>
          <w:sz w:val="20"/>
          <w:szCs w:val="20"/>
          <w:lang w:val="en-US"/>
        </w:rPr>
      </w:pPr>
      <w:bookmarkStart w:id="61" w:name="_Toc502696206"/>
      <w:r w:rsidRPr="00B36BCB">
        <w:rPr>
          <w:rFonts w:ascii="Arial" w:hAnsi="Arial" w:cs="Arial"/>
          <w:sz w:val="20"/>
          <w:szCs w:val="20"/>
          <w:lang w:val="en-US"/>
        </w:rPr>
        <w:t>Even though the DRX timer</w:t>
      </w:r>
      <w:r w:rsidR="00E465D7" w:rsidRPr="00B36BCB">
        <w:rPr>
          <w:rFonts w:ascii="Arial" w:hAnsi="Arial" w:cs="Arial"/>
          <w:sz w:val="20"/>
          <w:szCs w:val="20"/>
          <w:lang w:val="en-US"/>
        </w:rPr>
        <w:t>s</w:t>
      </w:r>
      <w:r w:rsidRPr="00B36BCB">
        <w:rPr>
          <w:rFonts w:ascii="Arial" w:hAnsi="Arial" w:cs="Arial"/>
          <w:sz w:val="20"/>
          <w:szCs w:val="20"/>
          <w:lang w:val="en-US"/>
        </w:rPr>
        <w:t xml:space="preserve"> should be unaffected by the expiry of the</w:t>
      </w:r>
      <w:r w:rsidR="00E465D7" w:rsidRPr="00B36BCB">
        <w:rPr>
          <w:rFonts w:ascii="Arial" w:hAnsi="Arial" w:cs="Arial"/>
          <w:sz w:val="20"/>
          <w:szCs w:val="20"/>
          <w:lang w:val="en-US"/>
        </w:rPr>
        <w:t xml:space="preserve"> </w:t>
      </w:r>
      <w:proofErr w:type="spellStart"/>
      <w:r w:rsidR="0008259F">
        <w:rPr>
          <w:rFonts w:ascii="Arial" w:hAnsi="Arial" w:cs="Arial"/>
          <w:sz w:val="20"/>
          <w:szCs w:val="20"/>
          <w:lang w:val="en-US"/>
        </w:rPr>
        <w:t>bandwidthPartInactivityTimer</w:t>
      </w:r>
      <w:proofErr w:type="spellEnd"/>
      <w:r w:rsidR="00E465D7" w:rsidRPr="00B36BCB">
        <w:rPr>
          <w:rFonts w:ascii="Arial" w:hAnsi="Arial" w:cs="Arial"/>
          <w:sz w:val="20"/>
          <w:szCs w:val="20"/>
          <w:lang w:val="en-US"/>
        </w:rPr>
        <w:t xml:space="preserve"> the wanted behavior for a UE when entering DRX, and at the same time configured with more than just the default BWP, should be discussed. The value range for the </w:t>
      </w:r>
      <w:proofErr w:type="spellStart"/>
      <w:r w:rsidR="00E465D7" w:rsidRPr="00B36BCB">
        <w:rPr>
          <w:rFonts w:ascii="Arial" w:hAnsi="Arial" w:cs="Arial"/>
          <w:sz w:val="20"/>
          <w:szCs w:val="20"/>
          <w:lang w:val="en-US"/>
        </w:rPr>
        <w:t>drx-Inactiv</w:t>
      </w:r>
      <w:r w:rsidR="00781456" w:rsidRPr="00B36BCB">
        <w:rPr>
          <w:rFonts w:ascii="Arial" w:hAnsi="Arial" w:cs="Arial"/>
          <w:sz w:val="20"/>
          <w:szCs w:val="20"/>
          <w:lang w:val="en-US"/>
        </w:rPr>
        <w:t>i</w:t>
      </w:r>
      <w:r w:rsidR="00E465D7" w:rsidRPr="00B36BCB">
        <w:rPr>
          <w:rFonts w:ascii="Arial" w:hAnsi="Arial" w:cs="Arial"/>
          <w:sz w:val="20"/>
          <w:szCs w:val="20"/>
          <w:lang w:val="en-US"/>
        </w:rPr>
        <w:t>tyTimer</w:t>
      </w:r>
      <w:proofErr w:type="spellEnd"/>
      <w:r w:rsidR="00E465D7" w:rsidRPr="00B36BCB">
        <w:rPr>
          <w:rFonts w:ascii="Arial" w:hAnsi="Arial" w:cs="Arial"/>
          <w:sz w:val="20"/>
          <w:szCs w:val="20"/>
          <w:lang w:val="en-US"/>
        </w:rPr>
        <w:t xml:space="preserve"> is</w:t>
      </w:r>
      <w:r w:rsidR="00425CCC" w:rsidRPr="00B36BCB">
        <w:rPr>
          <w:rFonts w:ascii="Arial" w:hAnsi="Arial" w:cs="Arial"/>
          <w:sz w:val="20"/>
          <w:szCs w:val="20"/>
          <w:lang w:val="en-US"/>
        </w:rPr>
        <w:t xml:space="preserve"> between 0ms and 2560ms and </w:t>
      </w:r>
      <w:r w:rsidR="00B97AA1" w:rsidRPr="00B36BCB">
        <w:rPr>
          <w:rFonts w:ascii="Arial" w:hAnsi="Arial" w:cs="Arial"/>
          <w:sz w:val="20"/>
          <w:szCs w:val="20"/>
          <w:lang w:val="en-US"/>
        </w:rPr>
        <w:t xml:space="preserve">a </w:t>
      </w:r>
      <w:r w:rsidR="00425CCC" w:rsidRPr="00B36BCB">
        <w:rPr>
          <w:rFonts w:ascii="Arial" w:hAnsi="Arial" w:cs="Arial"/>
          <w:sz w:val="20"/>
          <w:szCs w:val="20"/>
          <w:lang w:val="en-US"/>
        </w:rPr>
        <w:t xml:space="preserve">common value used is approximately 100ms. Given the RAN1 agreement above the maximum value for the </w:t>
      </w:r>
      <w:proofErr w:type="spellStart"/>
      <w:r w:rsidR="0008259F">
        <w:rPr>
          <w:rFonts w:ascii="Arial" w:hAnsi="Arial" w:cs="Arial"/>
          <w:sz w:val="20"/>
          <w:szCs w:val="20"/>
          <w:lang w:val="en-US"/>
        </w:rPr>
        <w:t>bandwidthPartInactivityTimer</w:t>
      </w:r>
      <w:proofErr w:type="spellEnd"/>
      <w:r w:rsidR="00B97AA1" w:rsidRPr="00B36BCB">
        <w:rPr>
          <w:rFonts w:ascii="Arial" w:hAnsi="Arial" w:cs="Arial"/>
          <w:sz w:val="20"/>
          <w:szCs w:val="20"/>
          <w:lang w:val="en-US"/>
        </w:rPr>
        <w:t xml:space="preserve"> should be in the order of approximately 50ms. Even though the </w:t>
      </w:r>
      <w:proofErr w:type="spellStart"/>
      <w:r w:rsidR="0008259F">
        <w:rPr>
          <w:rFonts w:ascii="Arial" w:hAnsi="Arial" w:cs="Arial"/>
          <w:sz w:val="20"/>
          <w:szCs w:val="20"/>
          <w:lang w:val="en-US"/>
        </w:rPr>
        <w:t>bandwidthPartInactivityTimer</w:t>
      </w:r>
      <w:proofErr w:type="spellEnd"/>
      <w:r w:rsidR="00B97AA1" w:rsidRPr="00B36BCB">
        <w:rPr>
          <w:rFonts w:ascii="Arial" w:hAnsi="Arial" w:cs="Arial"/>
          <w:sz w:val="20"/>
          <w:szCs w:val="20"/>
          <w:lang w:val="en-US"/>
        </w:rPr>
        <w:t xml:space="preserve"> is restarted whenever a valid DCI is received, as opposed to the </w:t>
      </w:r>
      <w:proofErr w:type="spellStart"/>
      <w:r w:rsidR="00B97AA1" w:rsidRPr="00B36BCB">
        <w:rPr>
          <w:rFonts w:ascii="Arial" w:hAnsi="Arial" w:cs="Arial"/>
          <w:sz w:val="20"/>
          <w:szCs w:val="20"/>
          <w:lang w:val="en-US"/>
        </w:rPr>
        <w:t>drx-Inactiv</w:t>
      </w:r>
      <w:r w:rsidR="00781456" w:rsidRPr="00B36BCB">
        <w:rPr>
          <w:rFonts w:ascii="Arial" w:hAnsi="Arial" w:cs="Arial"/>
          <w:sz w:val="20"/>
          <w:szCs w:val="20"/>
          <w:lang w:val="en-US"/>
        </w:rPr>
        <w:t>i</w:t>
      </w:r>
      <w:r w:rsidR="00B97AA1" w:rsidRPr="00B36BCB">
        <w:rPr>
          <w:rFonts w:ascii="Arial" w:hAnsi="Arial" w:cs="Arial"/>
          <w:sz w:val="20"/>
          <w:szCs w:val="20"/>
          <w:lang w:val="en-US"/>
        </w:rPr>
        <w:t>tyTimer</w:t>
      </w:r>
      <w:proofErr w:type="spellEnd"/>
      <w:r w:rsidR="00B97AA1" w:rsidRPr="00B36BCB">
        <w:rPr>
          <w:rFonts w:ascii="Arial" w:hAnsi="Arial" w:cs="Arial"/>
          <w:sz w:val="20"/>
          <w:szCs w:val="20"/>
          <w:lang w:val="en-US"/>
        </w:rPr>
        <w:t xml:space="preserve"> which is only restarted when the NDI is indicated, this value of max 50ms would force the UE to </w:t>
      </w:r>
      <w:proofErr w:type="gramStart"/>
      <w:r w:rsidR="00B97AA1" w:rsidRPr="00B36BCB">
        <w:rPr>
          <w:rFonts w:ascii="Arial" w:hAnsi="Arial" w:cs="Arial"/>
          <w:sz w:val="20"/>
          <w:szCs w:val="20"/>
          <w:lang w:val="en-US"/>
        </w:rPr>
        <w:t>more or less always</w:t>
      </w:r>
      <w:proofErr w:type="gramEnd"/>
      <w:r w:rsidR="00B97AA1" w:rsidRPr="00B36BCB">
        <w:rPr>
          <w:rFonts w:ascii="Arial" w:hAnsi="Arial" w:cs="Arial"/>
          <w:sz w:val="20"/>
          <w:szCs w:val="20"/>
          <w:lang w:val="en-US"/>
        </w:rPr>
        <w:t xml:space="preserve"> monitor the default BWP during DRX since the </w:t>
      </w:r>
      <w:proofErr w:type="spellStart"/>
      <w:r w:rsidR="0008259F">
        <w:rPr>
          <w:rFonts w:ascii="Arial" w:hAnsi="Arial" w:cs="Arial"/>
          <w:sz w:val="20"/>
          <w:szCs w:val="20"/>
          <w:lang w:val="en-US"/>
        </w:rPr>
        <w:t>bandwidthPartInactivityTimer</w:t>
      </w:r>
      <w:proofErr w:type="spellEnd"/>
      <w:r w:rsidR="00B97AA1" w:rsidRPr="00B36BCB">
        <w:rPr>
          <w:rFonts w:ascii="Arial" w:hAnsi="Arial" w:cs="Arial"/>
          <w:sz w:val="20"/>
          <w:szCs w:val="20"/>
          <w:lang w:val="en-US"/>
        </w:rPr>
        <w:t xml:space="preserve"> would then expire before or </w:t>
      </w:r>
      <w:r w:rsidR="00781456" w:rsidRPr="00B36BCB">
        <w:rPr>
          <w:rFonts w:ascii="Arial" w:hAnsi="Arial" w:cs="Arial"/>
          <w:sz w:val="20"/>
          <w:szCs w:val="20"/>
          <w:lang w:val="en-US"/>
        </w:rPr>
        <w:t xml:space="preserve">in the vicinity of the expiry of the </w:t>
      </w:r>
      <w:proofErr w:type="spellStart"/>
      <w:r w:rsidR="00781456" w:rsidRPr="00B36BCB">
        <w:rPr>
          <w:rFonts w:ascii="Arial" w:hAnsi="Arial" w:cs="Arial"/>
          <w:sz w:val="20"/>
          <w:szCs w:val="20"/>
          <w:lang w:val="en-US"/>
        </w:rPr>
        <w:t>drx-InactivityTimer</w:t>
      </w:r>
      <w:proofErr w:type="spellEnd"/>
      <w:r w:rsidR="00781456" w:rsidRPr="00B36BCB">
        <w:rPr>
          <w:rFonts w:ascii="Arial" w:hAnsi="Arial" w:cs="Arial"/>
          <w:sz w:val="20"/>
          <w:szCs w:val="20"/>
          <w:lang w:val="en-US"/>
        </w:rPr>
        <w:t>.</w:t>
      </w:r>
      <w:bookmarkEnd w:id="61"/>
      <w:r w:rsidR="00781456" w:rsidRPr="00B36BCB">
        <w:rPr>
          <w:rFonts w:ascii="Arial" w:hAnsi="Arial" w:cs="Arial"/>
          <w:sz w:val="20"/>
          <w:szCs w:val="20"/>
          <w:lang w:val="en-US"/>
        </w:rPr>
        <w:t xml:space="preserve"> </w:t>
      </w:r>
    </w:p>
    <w:p w14:paraId="35F4DF16" w14:textId="351057E4" w:rsidR="00C423AC" w:rsidRDefault="007F7E4A" w:rsidP="00567D57">
      <w:pPr>
        <w:spacing w:after="0"/>
        <w:rPr>
          <w:rFonts w:ascii="Arial" w:hAnsi="Arial" w:cs="Arial"/>
          <w:sz w:val="20"/>
          <w:szCs w:val="20"/>
          <w:lang w:val="en-US"/>
        </w:rPr>
      </w:pPr>
      <w:r>
        <w:rPr>
          <w:rFonts w:ascii="Arial" w:hAnsi="Arial" w:cs="Arial"/>
          <w:noProof/>
          <w:sz w:val="20"/>
          <w:szCs w:val="20"/>
          <w:lang w:val="en-US"/>
        </w:rPr>
        <w:drawing>
          <wp:inline distT="0" distB="0" distL="0" distR="0" wp14:anchorId="260DED56" wp14:editId="7F56B2DD">
            <wp:extent cx="5370033" cy="23287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94665" cy="2339406"/>
                    </a:xfrm>
                    <a:prstGeom prst="rect">
                      <a:avLst/>
                    </a:prstGeom>
                    <a:noFill/>
                  </pic:spPr>
                </pic:pic>
              </a:graphicData>
            </a:graphic>
          </wp:inline>
        </w:drawing>
      </w:r>
    </w:p>
    <w:p w14:paraId="1E858220" w14:textId="16F11DE5" w:rsidR="007F7E4A" w:rsidRPr="00674B11" w:rsidRDefault="007F7E4A" w:rsidP="007F7E4A">
      <w:pPr>
        <w:pStyle w:val="Caption"/>
        <w:rPr>
          <w:rFonts w:ascii="Arial" w:hAnsi="Arial" w:cs="Arial"/>
          <w:sz w:val="20"/>
          <w:szCs w:val="20"/>
          <w:lang w:val="en-US"/>
        </w:rPr>
      </w:pPr>
      <w:r w:rsidRPr="00674B11">
        <w:rPr>
          <w:rFonts w:ascii="Arial" w:hAnsi="Arial" w:cs="Arial"/>
          <w:sz w:val="20"/>
          <w:szCs w:val="20"/>
          <w:lang w:val="en-US"/>
        </w:rPr>
        <w:t xml:space="preserve">Figure </w:t>
      </w:r>
      <w:r w:rsidRPr="00674B11">
        <w:rPr>
          <w:rFonts w:ascii="Arial" w:hAnsi="Arial" w:cs="Arial"/>
          <w:sz w:val="20"/>
          <w:szCs w:val="20"/>
        </w:rPr>
        <w:fldChar w:fldCharType="begin"/>
      </w:r>
      <w:r w:rsidRPr="00674B11">
        <w:rPr>
          <w:rFonts w:ascii="Arial" w:hAnsi="Arial" w:cs="Arial"/>
          <w:sz w:val="20"/>
          <w:szCs w:val="20"/>
          <w:lang w:val="en-US"/>
        </w:rPr>
        <w:instrText xml:space="preserve"> SEQ Figure \* ARABIC </w:instrText>
      </w:r>
      <w:r w:rsidRPr="00674B11">
        <w:rPr>
          <w:rFonts w:ascii="Arial" w:hAnsi="Arial" w:cs="Arial"/>
          <w:sz w:val="20"/>
          <w:szCs w:val="20"/>
        </w:rPr>
        <w:fldChar w:fldCharType="separate"/>
      </w:r>
      <w:r w:rsidRPr="00674B11">
        <w:rPr>
          <w:rFonts w:ascii="Arial" w:hAnsi="Arial" w:cs="Arial"/>
          <w:noProof/>
          <w:sz w:val="20"/>
          <w:szCs w:val="20"/>
          <w:lang w:val="en-US"/>
        </w:rPr>
        <w:t>1</w:t>
      </w:r>
      <w:r w:rsidRPr="00674B11">
        <w:rPr>
          <w:rFonts w:ascii="Arial" w:hAnsi="Arial" w:cs="Arial"/>
          <w:sz w:val="20"/>
          <w:szCs w:val="20"/>
        </w:rPr>
        <w:fldChar w:fldCharType="end"/>
      </w:r>
      <w:r w:rsidRPr="00674B11">
        <w:rPr>
          <w:rFonts w:ascii="Arial" w:hAnsi="Arial" w:cs="Arial"/>
          <w:sz w:val="20"/>
          <w:szCs w:val="20"/>
          <w:lang w:val="en-US"/>
        </w:rPr>
        <w:t xml:space="preserve"> BWP shifts back and forth due to too short </w:t>
      </w:r>
      <w:proofErr w:type="spellStart"/>
      <w:r w:rsidRPr="00674B11">
        <w:rPr>
          <w:rFonts w:ascii="Arial" w:hAnsi="Arial" w:cs="Arial"/>
          <w:sz w:val="20"/>
          <w:szCs w:val="20"/>
          <w:lang w:val="en-US"/>
        </w:rPr>
        <w:t>bandwidthPartInactivityTimer</w:t>
      </w:r>
      <w:proofErr w:type="spellEnd"/>
    </w:p>
    <w:p w14:paraId="1C834A19" w14:textId="52F27556" w:rsidR="00781456" w:rsidRDefault="00781456" w:rsidP="00781456">
      <w:pPr>
        <w:pStyle w:val="Observation"/>
        <w:rPr>
          <w:rFonts w:ascii="Arial" w:eastAsia="MS Mincho" w:hAnsi="Arial" w:cs="Arial"/>
          <w:sz w:val="20"/>
          <w:szCs w:val="20"/>
          <w:lang w:val="en-US"/>
        </w:rPr>
      </w:pPr>
      <w:bookmarkStart w:id="62" w:name="_Toc502696171"/>
      <w:bookmarkStart w:id="63" w:name="_Toc502696202"/>
      <w:bookmarkStart w:id="64" w:name="_Toc502699769"/>
      <w:bookmarkStart w:id="65" w:name="_Toc503200942"/>
      <w:bookmarkStart w:id="66" w:name="_Toc503201299"/>
      <w:bookmarkStart w:id="67" w:name="_Toc503220901"/>
      <w:bookmarkStart w:id="68" w:name="_Toc503460253"/>
      <w:r>
        <w:rPr>
          <w:rFonts w:ascii="Arial" w:eastAsia="MS Mincho" w:hAnsi="Arial" w:cs="Arial"/>
          <w:sz w:val="20"/>
          <w:szCs w:val="20"/>
          <w:lang w:val="en-US"/>
        </w:rPr>
        <w:t xml:space="preserve">A maximum value of approximately 50ms for the </w:t>
      </w:r>
      <w:proofErr w:type="spellStart"/>
      <w:r w:rsidR="0008259F">
        <w:rPr>
          <w:rFonts w:ascii="Arial" w:eastAsia="MS Mincho" w:hAnsi="Arial" w:cs="Arial"/>
          <w:sz w:val="20"/>
          <w:szCs w:val="20"/>
          <w:lang w:val="en-US"/>
        </w:rPr>
        <w:t>bandwidthPartInactivityTimer</w:t>
      </w:r>
      <w:proofErr w:type="spellEnd"/>
      <w:r>
        <w:rPr>
          <w:rFonts w:ascii="Arial" w:eastAsia="MS Mincho" w:hAnsi="Arial" w:cs="Arial"/>
          <w:sz w:val="20"/>
          <w:szCs w:val="20"/>
          <w:lang w:val="en-US"/>
        </w:rPr>
        <w:t xml:space="preserve"> would force </w:t>
      </w:r>
      <w:r w:rsidR="00670D29">
        <w:rPr>
          <w:rFonts w:ascii="Arial" w:eastAsia="MS Mincho" w:hAnsi="Arial" w:cs="Arial"/>
          <w:sz w:val="20"/>
          <w:szCs w:val="20"/>
          <w:lang w:val="en-US"/>
        </w:rPr>
        <w:t>most</w:t>
      </w:r>
      <w:r>
        <w:rPr>
          <w:rFonts w:ascii="Arial" w:eastAsia="MS Mincho" w:hAnsi="Arial" w:cs="Arial"/>
          <w:sz w:val="20"/>
          <w:szCs w:val="20"/>
          <w:lang w:val="en-US"/>
        </w:rPr>
        <w:t xml:space="preserve"> DRX activity to the default BWP</w:t>
      </w:r>
      <w:bookmarkEnd w:id="62"/>
      <w:bookmarkEnd w:id="63"/>
      <w:bookmarkEnd w:id="64"/>
      <w:bookmarkEnd w:id="65"/>
      <w:bookmarkEnd w:id="66"/>
      <w:bookmarkEnd w:id="67"/>
      <w:bookmarkEnd w:id="68"/>
    </w:p>
    <w:p w14:paraId="52F71CBE" w14:textId="01281ED6" w:rsidR="00781456" w:rsidRPr="00674B11" w:rsidRDefault="007637C2" w:rsidP="00674B11">
      <w:pPr>
        <w:pStyle w:val="BodyText"/>
        <w:rPr>
          <w:rFonts w:ascii="Arial" w:hAnsi="Arial" w:cs="Arial"/>
          <w:sz w:val="20"/>
          <w:szCs w:val="20"/>
          <w:lang w:val="en-US"/>
        </w:rPr>
      </w:pPr>
      <w:bookmarkStart w:id="69" w:name="_Toc502696207"/>
      <w:proofErr w:type="gramStart"/>
      <w:r w:rsidRPr="00674B11">
        <w:rPr>
          <w:rFonts w:ascii="Arial" w:hAnsi="Arial" w:cs="Arial"/>
          <w:sz w:val="20"/>
          <w:szCs w:val="20"/>
          <w:lang w:val="en-US"/>
        </w:rPr>
        <w:lastRenderedPageBreak/>
        <w:t>Whether or not</w:t>
      </w:r>
      <w:proofErr w:type="gramEnd"/>
      <w:r w:rsidRPr="00674B11">
        <w:rPr>
          <w:rFonts w:ascii="Arial" w:hAnsi="Arial" w:cs="Arial"/>
          <w:sz w:val="20"/>
          <w:szCs w:val="20"/>
          <w:lang w:val="en-US"/>
        </w:rPr>
        <w:t xml:space="preserve"> this is a wanted mandatory behavior should be discussed </w:t>
      </w:r>
      <w:r w:rsidR="00561143" w:rsidRPr="00674B11">
        <w:rPr>
          <w:rFonts w:ascii="Arial" w:hAnsi="Arial" w:cs="Arial"/>
          <w:sz w:val="20"/>
          <w:szCs w:val="20"/>
          <w:lang w:val="en-US"/>
        </w:rPr>
        <w:t>but it is the sourcing company</w:t>
      </w:r>
      <w:r w:rsidRPr="00674B11">
        <w:rPr>
          <w:rFonts w:ascii="Arial" w:hAnsi="Arial" w:cs="Arial"/>
          <w:sz w:val="20"/>
          <w:szCs w:val="20"/>
          <w:lang w:val="en-US"/>
        </w:rPr>
        <w:t xml:space="preserve"> view that this should be configurable, i.e. the value range of the </w:t>
      </w:r>
      <w:proofErr w:type="spellStart"/>
      <w:r w:rsidR="0008259F" w:rsidRPr="00674B11">
        <w:rPr>
          <w:rFonts w:ascii="Arial" w:hAnsi="Arial" w:cs="Arial"/>
          <w:sz w:val="20"/>
          <w:szCs w:val="20"/>
          <w:lang w:val="en-US"/>
        </w:rPr>
        <w:t>bandwidthPartInactivityTimer</w:t>
      </w:r>
      <w:proofErr w:type="spellEnd"/>
      <w:r w:rsidRPr="00674B11">
        <w:rPr>
          <w:rFonts w:ascii="Arial" w:hAnsi="Arial" w:cs="Arial"/>
          <w:sz w:val="20"/>
          <w:szCs w:val="20"/>
          <w:lang w:val="en-US"/>
        </w:rPr>
        <w:t xml:space="preserve"> should match the value range of the </w:t>
      </w:r>
      <w:proofErr w:type="spellStart"/>
      <w:r w:rsidR="00561143" w:rsidRPr="00674B11">
        <w:rPr>
          <w:rFonts w:ascii="Arial" w:hAnsi="Arial" w:cs="Arial"/>
          <w:sz w:val="20"/>
          <w:szCs w:val="20"/>
          <w:lang w:val="en-US"/>
        </w:rPr>
        <w:t>drx-InactivityTimer</w:t>
      </w:r>
      <w:proofErr w:type="spellEnd"/>
      <w:r w:rsidR="00561143" w:rsidRPr="00674B11">
        <w:rPr>
          <w:rFonts w:ascii="Arial" w:hAnsi="Arial" w:cs="Arial"/>
          <w:sz w:val="20"/>
          <w:szCs w:val="20"/>
          <w:lang w:val="en-US"/>
        </w:rPr>
        <w:t xml:space="preserve"> and other related timers so that it can be controlled which BWP the UE should monitor during DRX. Certain services would most certainly benefit from not switching back and forth whenever the </w:t>
      </w:r>
      <w:proofErr w:type="spellStart"/>
      <w:r w:rsidR="00561143" w:rsidRPr="00674B11">
        <w:rPr>
          <w:rFonts w:ascii="Arial" w:hAnsi="Arial" w:cs="Arial"/>
          <w:sz w:val="20"/>
          <w:szCs w:val="20"/>
          <w:lang w:val="en-US"/>
        </w:rPr>
        <w:t>drx-InactivityTimer</w:t>
      </w:r>
      <w:proofErr w:type="spellEnd"/>
      <w:r w:rsidR="00561143" w:rsidRPr="00674B11">
        <w:rPr>
          <w:rFonts w:ascii="Arial" w:hAnsi="Arial" w:cs="Arial"/>
          <w:sz w:val="20"/>
          <w:szCs w:val="20"/>
          <w:lang w:val="en-US"/>
        </w:rPr>
        <w:t xml:space="preserve"> expires</w:t>
      </w:r>
      <w:r w:rsidR="00431F4D" w:rsidRPr="00674B11">
        <w:rPr>
          <w:rFonts w:ascii="Arial" w:hAnsi="Arial" w:cs="Arial"/>
          <w:sz w:val="20"/>
          <w:szCs w:val="20"/>
          <w:lang w:val="en-US"/>
        </w:rPr>
        <w:t>, e.g. when different numerologies are configured on the default and non-default BWP</w:t>
      </w:r>
      <w:r w:rsidR="00852010" w:rsidRPr="00674B11">
        <w:rPr>
          <w:rFonts w:ascii="Arial" w:hAnsi="Arial" w:cs="Arial"/>
          <w:sz w:val="20"/>
          <w:szCs w:val="20"/>
          <w:lang w:val="en-US"/>
        </w:rPr>
        <w:t xml:space="preserve">. </w:t>
      </w:r>
      <w:r w:rsidR="005811BE" w:rsidRPr="00674B11">
        <w:rPr>
          <w:rFonts w:ascii="Arial" w:hAnsi="Arial" w:cs="Arial"/>
          <w:sz w:val="20"/>
          <w:szCs w:val="20"/>
          <w:lang w:val="en-US"/>
        </w:rPr>
        <w:t>D</w:t>
      </w:r>
      <w:r w:rsidR="00561143" w:rsidRPr="00674B11">
        <w:rPr>
          <w:rFonts w:ascii="Arial" w:hAnsi="Arial" w:cs="Arial"/>
          <w:sz w:val="20"/>
          <w:szCs w:val="20"/>
          <w:lang w:val="en-US"/>
        </w:rPr>
        <w:t>epending on how the</w:t>
      </w:r>
      <w:r w:rsidR="005811BE" w:rsidRPr="00674B11">
        <w:rPr>
          <w:rFonts w:ascii="Arial" w:hAnsi="Arial" w:cs="Arial"/>
          <w:sz w:val="20"/>
          <w:szCs w:val="20"/>
          <w:lang w:val="en-US"/>
        </w:rPr>
        <w:t xml:space="preserve"> DCI message for BWP switching will be designed, i.e. if the DCI switch message can include the assigned resources for the new BWP, this could also cost the </w:t>
      </w:r>
      <w:proofErr w:type="spellStart"/>
      <w:r w:rsidR="005811BE" w:rsidRPr="00674B11">
        <w:rPr>
          <w:rFonts w:ascii="Arial" w:hAnsi="Arial" w:cs="Arial"/>
          <w:sz w:val="20"/>
          <w:szCs w:val="20"/>
          <w:lang w:val="en-US"/>
        </w:rPr>
        <w:t>gNB</w:t>
      </w:r>
      <w:proofErr w:type="spellEnd"/>
      <w:r w:rsidR="005811BE" w:rsidRPr="00674B11">
        <w:rPr>
          <w:rFonts w:ascii="Arial" w:hAnsi="Arial" w:cs="Arial"/>
          <w:sz w:val="20"/>
          <w:szCs w:val="20"/>
          <w:lang w:val="en-US"/>
        </w:rPr>
        <w:t xml:space="preserve"> a</w:t>
      </w:r>
      <w:r w:rsidR="00567D57" w:rsidRPr="00674B11">
        <w:rPr>
          <w:rFonts w:ascii="Arial" w:hAnsi="Arial" w:cs="Arial"/>
          <w:sz w:val="20"/>
          <w:szCs w:val="20"/>
          <w:lang w:val="en-US"/>
        </w:rPr>
        <w:t xml:space="preserve">n extra DCI to be sent every time the UE should be switched back to the non-default BWP. It is therefore proposed to allow values in the order of seconds for the </w:t>
      </w:r>
      <w:proofErr w:type="spellStart"/>
      <w:r w:rsidR="0008259F" w:rsidRPr="00674B11">
        <w:rPr>
          <w:rFonts w:ascii="Arial" w:hAnsi="Arial" w:cs="Arial"/>
          <w:sz w:val="20"/>
          <w:szCs w:val="20"/>
          <w:lang w:val="en-US"/>
        </w:rPr>
        <w:t>bandwidthPartInactivityTimer</w:t>
      </w:r>
      <w:proofErr w:type="spellEnd"/>
      <w:r w:rsidR="00567D57" w:rsidRPr="00674B11">
        <w:rPr>
          <w:rFonts w:ascii="Arial" w:hAnsi="Arial" w:cs="Arial"/>
          <w:sz w:val="20"/>
          <w:szCs w:val="20"/>
          <w:lang w:val="en-US"/>
        </w:rPr>
        <w:t>.</w:t>
      </w:r>
      <w:bookmarkEnd w:id="69"/>
    </w:p>
    <w:p w14:paraId="7B33BA33" w14:textId="59AA74FB" w:rsidR="00852010" w:rsidRPr="00674B11" w:rsidRDefault="00852010" w:rsidP="00674B11">
      <w:pPr>
        <w:pStyle w:val="BodyText"/>
        <w:rPr>
          <w:rFonts w:ascii="Arial" w:hAnsi="Arial" w:cs="Arial"/>
          <w:sz w:val="20"/>
          <w:szCs w:val="20"/>
          <w:lang w:val="en-US"/>
        </w:rPr>
      </w:pPr>
      <w:r w:rsidRPr="00674B11">
        <w:rPr>
          <w:rFonts w:ascii="Arial" w:hAnsi="Arial" w:cs="Arial"/>
          <w:sz w:val="20"/>
          <w:szCs w:val="20"/>
          <w:lang w:val="en-US"/>
        </w:rPr>
        <w:t xml:space="preserve">An issue could also be when the </w:t>
      </w:r>
      <w:proofErr w:type="spellStart"/>
      <w:r w:rsidRPr="00674B11">
        <w:rPr>
          <w:rFonts w:ascii="Arial" w:hAnsi="Arial" w:cs="Arial"/>
          <w:sz w:val="20"/>
          <w:szCs w:val="20"/>
          <w:lang w:val="en-US"/>
        </w:rPr>
        <w:t>drx-InactivityTimer</w:t>
      </w:r>
      <w:proofErr w:type="spellEnd"/>
      <w:r w:rsidRPr="00674B11">
        <w:rPr>
          <w:rFonts w:ascii="Arial" w:hAnsi="Arial" w:cs="Arial"/>
          <w:sz w:val="20"/>
          <w:szCs w:val="20"/>
          <w:lang w:val="en-US"/>
        </w:rPr>
        <w:t xml:space="preserve"> has expired but retransmissions are occurring and HARQ RTT are running. If the </w:t>
      </w:r>
      <w:proofErr w:type="spellStart"/>
      <w:r w:rsidRPr="00674B11">
        <w:rPr>
          <w:rFonts w:ascii="Arial" w:hAnsi="Arial" w:cs="Arial"/>
          <w:sz w:val="20"/>
          <w:szCs w:val="20"/>
          <w:lang w:val="en-US"/>
        </w:rPr>
        <w:t>bandwidthPartInactivityTimer</w:t>
      </w:r>
      <w:proofErr w:type="spellEnd"/>
      <w:r w:rsidRPr="00674B11">
        <w:rPr>
          <w:rFonts w:ascii="Arial" w:hAnsi="Arial" w:cs="Arial"/>
          <w:sz w:val="20"/>
          <w:szCs w:val="20"/>
          <w:lang w:val="en-US"/>
        </w:rPr>
        <w:t xml:space="preserve"> expires some retransmissions could be lost.</w:t>
      </w:r>
    </w:p>
    <w:p w14:paraId="6A6F9B31" w14:textId="1F7F3E75" w:rsidR="00567D57" w:rsidRDefault="00567D57" w:rsidP="00585E49">
      <w:pPr>
        <w:pStyle w:val="Proposal"/>
        <w:tabs>
          <w:tab w:val="clear" w:pos="1304"/>
        </w:tabs>
        <w:overflowPunct w:val="0"/>
        <w:autoSpaceDE w:val="0"/>
        <w:autoSpaceDN w:val="0"/>
        <w:adjustRightInd w:val="0"/>
        <w:spacing w:after="120" w:line="240" w:lineRule="auto"/>
        <w:ind w:left="1701" w:hanging="1701"/>
        <w:jc w:val="both"/>
        <w:textAlignment w:val="baseline"/>
        <w:rPr>
          <w:rFonts w:ascii="Arial" w:hAnsi="Arial" w:cs="Arial"/>
          <w:sz w:val="20"/>
          <w:szCs w:val="20"/>
          <w:lang w:val="en-US"/>
        </w:rPr>
      </w:pPr>
      <w:bookmarkStart w:id="70" w:name="_Toc502696208"/>
      <w:bookmarkStart w:id="71" w:name="_Toc502696246"/>
      <w:bookmarkStart w:id="72" w:name="_Toc502697289"/>
      <w:bookmarkStart w:id="73" w:name="_Toc502699777"/>
      <w:bookmarkStart w:id="74" w:name="_Toc503200798"/>
      <w:bookmarkStart w:id="75" w:name="_Toc503200952"/>
      <w:bookmarkStart w:id="76" w:name="_Toc503201308"/>
      <w:bookmarkStart w:id="77" w:name="_Toc503220907"/>
      <w:bookmarkStart w:id="78" w:name="_Toc503305649"/>
      <w:bookmarkStart w:id="79" w:name="_Toc503305721"/>
      <w:bookmarkStart w:id="80" w:name="_Toc503434133"/>
      <w:bookmarkStart w:id="81" w:name="_Toc503460257"/>
      <w:r>
        <w:rPr>
          <w:rFonts w:ascii="Arial" w:hAnsi="Arial" w:cs="Arial"/>
          <w:sz w:val="20"/>
          <w:szCs w:val="20"/>
          <w:lang w:val="en-US"/>
        </w:rPr>
        <w:t xml:space="preserve">The maximum value for the </w:t>
      </w:r>
      <w:proofErr w:type="spellStart"/>
      <w:r w:rsidR="0008259F">
        <w:rPr>
          <w:rFonts w:ascii="Arial" w:hAnsi="Arial" w:cs="Arial"/>
          <w:sz w:val="20"/>
          <w:szCs w:val="20"/>
          <w:lang w:val="en-US"/>
        </w:rPr>
        <w:t>bandwidthPartInactivityTimer</w:t>
      </w:r>
      <w:proofErr w:type="spellEnd"/>
      <w:r>
        <w:rPr>
          <w:rFonts w:ascii="Arial" w:hAnsi="Arial" w:cs="Arial"/>
          <w:sz w:val="20"/>
          <w:szCs w:val="20"/>
          <w:lang w:val="en-US"/>
        </w:rPr>
        <w:t xml:space="preserve"> should be in the order of seconds</w:t>
      </w:r>
      <w:bookmarkEnd w:id="70"/>
      <w:bookmarkEnd w:id="71"/>
      <w:bookmarkEnd w:id="72"/>
      <w:bookmarkEnd w:id="73"/>
      <w:bookmarkEnd w:id="74"/>
      <w:bookmarkEnd w:id="75"/>
      <w:bookmarkEnd w:id="76"/>
      <w:bookmarkEnd w:id="77"/>
      <w:bookmarkEnd w:id="78"/>
      <w:bookmarkEnd w:id="79"/>
      <w:bookmarkEnd w:id="80"/>
      <w:bookmarkEnd w:id="81"/>
    </w:p>
    <w:p w14:paraId="2D91160E" w14:textId="6B4928C7" w:rsidR="00670D29" w:rsidRPr="00B36BCB" w:rsidRDefault="00670D29" w:rsidP="004D04CC">
      <w:pPr>
        <w:rPr>
          <w:rFonts w:ascii="Arial" w:hAnsi="Arial" w:cs="Arial"/>
          <w:sz w:val="20"/>
          <w:szCs w:val="20"/>
          <w:lang w:val="en-US" w:eastAsia="ja-JP"/>
        </w:rPr>
      </w:pPr>
      <w:bookmarkStart w:id="82" w:name="_Toc481072085"/>
      <w:bookmarkStart w:id="83" w:name="_Toc481151177"/>
      <w:bookmarkStart w:id="84" w:name="_Toc481676833"/>
      <w:bookmarkStart w:id="85" w:name="_Toc481739461"/>
      <w:bookmarkStart w:id="86" w:name="_Toc481866126"/>
      <w:r w:rsidRPr="00B36BCB">
        <w:rPr>
          <w:rFonts w:ascii="Arial" w:hAnsi="Arial" w:cs="Arial"/>
          <w:sz w:val="20"/>
          <w:szCs w:val="20"/>
          <w:lang w:val="en-US" w:eastAsia="ja-JP"/>
        </w:rPr>
        <w:t xml:space="preserve">The configured value of the </w:t>
      </w:r>
      <w:proofErr w:type="spellStart"/>
      <w:r w:rsidRPr="00B36BCB">
        <w:rPr>
          <w:rFonts w:ascii="Arial" w:hAnsi="Arial" w:cs="Arial"/>
          <w:sz w:val="20"/>
          <w:szCs w:val="20"/>
          <w:lang w:val="en-US" w:eastAsia="ja-JP"/>
        </w:rPr>
        <w:t>drx-InactivityTimer</w:t>
      </w:r>
      <w:proofErr w:type="spellEnd"/>
      <w:r w:rsidRPr="00B36BCB">
        <w:rPr>
          <w:rFonts w:ascii="Arial" w:hAnsi="Arial" w:cs="Arial"/>
          <w:sz w:val="20"/>
          <w:szCs w:val="20"/>
          <w:lang w:val="en-US" w:eastAsia="ja-JP"/>
        </w:rPr>
        <w:t xml:space="preserve"> reflects the reachability wanted for a UE using a specific service. Most services of NR will be the similar or the same as those in LTE but some</w:t>
      </w:r>
      <w:r w:rsidR="00035E3C" w:rsidRPr="00B36BCB">
        <w:rPr>
          <w:rFonts w:ascii="Arial" w:hAnsi="Arial" w:cs="Arial"/>
          <w:sz w:val="20"/>
          <w:szCs w:val="20"/>
          <w:lang w:val="en-US" w:eastAsia="ja-JP"/>
        </w:rPr>
        <w:t xml:space="preserve"> new services are </w:t>
      </w:r>
      <w:r w:rsidRPr="00B36BCB">
        <w:rPr>
          <w:rFonts w:ascii="Arial" w:hAnsi="Arial" w:cs="Arial"/>
          <w:sz w:val="20"/>
          <w:szCs w:val="20"/>
          <w:lang w:val="en-US" w:eastAsia="ja-JP"/>
        </w:rPr>
        <w:t>expected in NR that makes use of the short delays offered by e.g. the new numerologies.</w:t>
      </w:r>
      <w:r w:rsidR="00035E3C" w:rsidRPr="00B36BCB">
        <w:rPr>
          <w:rFonts w:ascii="Arial" w:hAnsi="Arial" w:cs="Arial"/>
          <w:sz w:val="20"/>
          <w:szCs w:val="20"/>
          <w:lang w:val="en-US" w:eastAsia="ja-JP"/>
        </w:rPr>
        <w:t xml:space="preserve"> Since the most delay sensitive services also will have the highest requirement on reachability it is fair to assume that the </w:t>
      </w:r>
      <w:proofErr w:type="spellStart"/>
      <w:r w:rsidR="00035E3C" w:rsidRPr="00B36BCB">
        <w:rPr>
          <w:rFonts w:ascii="Arial" w:hAnsi="Arial" w:cs="Arial"/>
          <w:sz w:val="20"/>
          <w:szCs w:val="20"/>
          <w:lang w:val="en-US" w:eastAsia="ja-JP"/>
        </w:rPr>
        <w:t>drx-InactivityTimer</w:t>
      </w:r>
      <w:proofErr w:type="spellEnd"/>
      <w:r w:rsidR="00035E3C" w:rsidRPr="00B36BCB">
        <w:rPr>
          <w:rFonts w:ascii="Arial" w:hAnsi="Arial" w:cs="Arial"/>
          <w:sz w:val="20"/>
          <w:szCs w:val="20"/>
          <w:lang w:val="en-US" w:eastAsia="ja-JP"/>
        </w:rPr>
        <w:t xml:space="preserve"> will be configured with similar values as in LTE, i.e. regardless of the numerology used. The same arguments can be used for the </w:t>
      </w:r>
      <w:proofErr w:type="spellStart"/>
      <w:r w:rsidR="0008259F">
        <w:rPr>
          <w:rFonts w:ascii="Arial" w:hAnsi="Arial" w:cs="Arial"/>
          <w:sz w:val="20"/>
          <w:szCs w:val="20"/>
          <w:lang w:val="en-US" w:eastAsia="ja-JP"/>
        </w:rPr>
        <w:t>bandwidthPartInactivityTimer</w:t>
      </w:r>
      <w:proofErr w:type="spellEnd"/>
      <w:r w:rsidR="00035E3C" w:rsidRPr="00B36BCB">
        <w:rPr>
          <w:rFonts w:ascii="Arial" w:hAnsi="Arial" w:cs="Arial"/>
          <w:sz w:val="20"/>
          <w:szCs w:val="20"/>
          <w:lang w:val="en-US" w:eastAsia="ja-JP"/>
        </w:rPr>
        <w:t xml:space="preserve"> and therefore, having a resolution below 1ms for numerologies above 6GHz seems not to be justified.</w:t>
      </w:r>
    </w:p>
    <w:p w14:paraId="327C60AB" w14:textId="35347C42" w:rsidR="00035E3C" w:rsidRPr="00035E3C" w:rsidRDefault="00035E3C" w:rsidP="004D04CC">
      <w:pPr>
        <w:pStyle w:val="Proposal"/>
        <w:tabs>
          <w:tab w:val="clear" w:pos="1304"/>
        </w:tabs>
        <w:overflowPunct w:val="0"/>
        <w:autoSpaceDE w:val="0"/>
        <w:autoSpaceDN w:val="0"/>
        <w:adjustRightInd w:val="0"/>
        <w:spacing w:after="120" w:line="240" w:lineRule="auto"/>
        <w:ind w:left="1701" w:hanging="1701"/>
        <w:jc w:val="both"/>
        <w:textAlignment w:val="baseline"/>
        <w:rPr>
          <w:rFonts w:ascii="Arial" w:hAnsi="Arial" w:cs="Arial"/>
          <w:sz w:val="20"/>
          <w:szCs w:val="20"/>
          <w:lang w:val="en-US"/>
        </w:rPr>
      </w:pPr>
      <w:bookmarkStart w:id="87" w:name="_Toc502699778"/>
      <w:bookmarkStart w:id="88" w:name="_Toc503200799"/>
      <w:bookmarkStart w:id="89" w:name="_Toc503200953"/>
      <w:bookmarkStart w:id="90" w:name="_Toc503201309"/>
      <w:bookmarkStart w:id="91" w:name="_Toc503220908"/>
      <w:bookmarkStart w:id="92" w:name="_Toc503305650"/>
      <w:bookmarkStart w:id="93" w:name="_Toc503305722"/>
      <w:bookmarkStart w:id="94" w:name="_Toc503434134"/>
      <w:bookmarkStart w:id="95" w:name="_Toc503460258"/>
      <w:r>
        <w:rPr>
          <w:rFonts w:ascii="Arial" w:hAnsi="Arial" w:cs="Arial"/>
          <w:sz w:val="20"/>
          <w:szCs w:val="20"/>
          <w:lang w:val="en-US"/>
        </w:rPr>
        <w:t xml:space="preserve">The </w:t>
      </w:r>
      <w:r w:rsidR="00C605BB">
        <w:rPr>
          <w:rFonts w:ascii="Arial" w:hAnsi="Arial" w:cs="Arial"/>
          <w:sz w:val="20"/>
          <w:szCs w:val="20"/>
          <w:lang w:val="en-US"/>
        </w:rPr>
        <w:t xml:space="preserve">minimum </w:t>
      </w:r>
      <w:r>
        <w:rPr>
          <w:rFonts w:ascii="Arial" w:hAnsi="Arial" w:cs="Arial"/>
          <w:sz w:val="20"/>
          <w:szCs w:val="20"/>
          <w:lang w:val="en-US"/>
        </w:rPr>
        <w:t xml:space="preserve">resolution of the </w:t>
      </w:r>
      <w:proofErr w:type="spellStart"/>
      <w:r w:rsidR="0008259F">
        <w:rPr>
          <w:rFonts w:ascii="Arial" w:hAnsi="Arial" w:cs="Arial"/>
          <w:sz w:val="20"/>
          <w:szCs w:val="20"/>
          <w:lang w:val="en-US" w:eastAsia="ja-JP"/>
        </w:rPr>
        <w:t>bandwidthPartInactivityTimer</w:t>
      </w:r>
      <w:proofErr w:type="spellEnd"/>
      <w:r>
        <w:rPr>
          <w:rFonts w:ascii="Arial" w:hAnsi="Arial" w:cs="Arial"/>
          <w:sz w:val="20"/>
          <w:szCs w:val="20"/>
          <w:lang w:val="en-US"/>
        </w:rPr>
        <w:t xml:space="preserve"> </w:t>
      </w:r>
      <w:r w:rsidR="00C605BB">
        <w:rPr>
          <w:rFonts w:ascii="Arial" w:hAnsi="Arial" w:cs="Arial"/>
          <w:sz w:val="20"/>
          <w:szCs w:val="20"/>
          <w:lang w:val="en-US"/>
        </w:rPr>
        <w:t>is</w:t>
      </w:r>
      <w:r>
        <w:rPr>
          <w:rFonts w:ascii="Arial" w:hAnsi="Arial" w:cs="Arial"/>
          <w:sz w:val="20"/>
          <w:szCs w:val="20"/>
          <w:lang w:val="en-US"/>
        </w:rPr>
        <w:t xml:space="preserve"> 1ms</w:t>
      </w:r>
      <w:bookmarkEnd w:id="87"/>
      <w:bookmarkEnd w:id="88"/>
      <w:bookmarkEnd w:id="89"/>
      <w:bookmarkEnd w:id="90"/>
      <w:bookmarkEnd w:id="91"/>
      <w:bookmarkEnd w:id="92"/>
      <w:bookmarkEnd w:id="93"/>
      <w:bookmarkEnd w:id="94"/>
      <w:bookmarkEnd w:id="95"/>
    </w:p>
    <w:p w14:paraId="0CE9526B" w14:textId="243F9291" w:rsidR="004D04CC" w:rsidRPr="00674B11" w:rsidRDefault="00035E3C" w:rsidP="004D04CC">
      <w:pPr>
        <w:rPr>
          <w:rFonts w:ascii="Arial" w:hAnsi="Arial" w:cs="Arial"/>
          <w:sz w:val="20"/>
          <w:szCs w:val="20"/>
          <w:lang w:val="en-US" w:eastAsia="ja-JP"/>
        </w:rPr>
      </w:pPr>
      <w:r w:rsidRPr="00B36BCB">
        <w:rPr>
          <w:rFonts w:ascii="Arial" w:hAnsi="Arial" w:cs="Arial"/>
          <w:sz w:val="20"/>
          <w:szCs w:val="20"/>
          <w:lang w:val="en-US" w:eastAsia="ja-JP"/>
        </w:rPr>
        <w:t>As discussed above, t</w:t>
      </w:r>
      <w:r w:rsidR="00C54170" w:rsidRPr="00B36BCB">
        <w:rPr>
          <w:rFonts w:ascii="Arial" w:hAnsi="Arial" w:cs="Arial"/>
          <w:sz w:val="20"/>
          <w:szCs w:val="20"/>
          <w:lang w:val="en-US" w:eastAsia="ja-JP"/>
        </w:rPr>
        <w:t xml:space="preserve">he </w:t>
      </w:r>
      <w:r w:rsidR="00E7571E" w:rsidRPr="00B36BCB">
        <w:rPr>
          <w:rFonts w:ascii="Arial" w:hAnsi="Arial" w:cs="Arial"/>
          <w:sz w:val="20"/>
          <w:szCs w:val="20"/>
          <w:lang w:val="en-US" w:eastAsia="ja-JP"/>
        </w:rPr>
        <w:t xml:space="preserve">value range for the </w:t>
      </w:r>
      <w:bookmarkStart w:id="96" w:name="_Hlk503350034"/>
      <w:proofErr w:type="spellStart"/>
      <w:r w:rsidR="0008259F">
        <w:rPr>
          <w:rFonts w:ascii="Arial" w:hAnsi="Arial" w:cs="Arial"/>
          <w:sz w:val="20"/>
          <w:szCs w:val="20"/>
          <w:lang w:val="en-US" w:eastAsia="ja-JP"/>
        </w:rPr>
        <w:t>bandwidthPartInactivityTimer</w:t>
      </w:r>
      <w:bookmarkEnd w:id="96"/>
      <w:proofErr w:type="spellEnd"/>
      <w:r w:rsidR="00C54170" w:rsidRPr="00B36BCB">
        <w:rPr>
          <w:rFonts w:ascii="Arial" w:hAnsi="Arial" w:cs="Arial"/>
          <w:sz w:val="20"/>
          <w:szCs w:val="20"/>
          <w:lang w:val="en-US" w:eastAsia="ja-JP"/>
        </w:rPr>
        <w:t xml:space="preserve"> </w:t>
      </w:r>
      <w:r w:rsidR="00E7571E" w:rsidRPr="00B36BCB">
        <w:rPr>
          <w:rFonts w:ascii="Arial" w:hAnsi="Arial" w:cs="Arial"/>
          <w:sz w:val="20"/>
          <w:szCs w:val="20"/>
          <w:lang w:val="en-US" w:eastAsia="ja-JP"/>
        </w:rPr>
        <w:t xml:space="preserve">should match the value range of the </w:t>
      </w:r>
      <w:proofErr w:type="spellStart"/>
      <w:r w:rsidR="00E7571E" w:rsidRPr="00B36BCB">
        <w:rPr>
          <w:rFonts w:ascii="Arial" w:hAnsi="Arial" w:cs="Arial"/>
          <w:sz w:val="20"/>
          <w:szCs w:val="20"/>
          <w:lang w:val="en-US" w:eastAsia="ja-JP"/>
        </w:rPr>
        <w:t>drx</w:t>
      </w:r>
      <w:proofErr w:type="spellEnd"/>
      <w:r w:rsidR="00E7571E" w:rsidRPr="00B36BCB">
        <w:rPr>
          <w:rFonts w:ascii="Arial" w:hAnsi="Arial" w:cs="Arial"/>
          <w:sz w:val="20"/>
          <w:szCs w:val="20"/>
          <w:lang w:val="en-US" w:eastAsia="ja-JP"/>
        </w:rPr>
        <w:t xml:space="preserve">-Inactivity timer. </w:t>
      </w:r>
      <w:r w:rsidR="007B5FD9">
        <w:rPr>
          <w:rFonts w:ascii="Arial" w:hAnsi="Arial" w:cs="Arial"/>
          <w:sz w:val="20"/>
          <w:szCs w:val="20"/>
          <w:lang w:val="en-US" w:eastAsia="ja-JP"/>
        </w:rPr>
        <w:t>There is accompanied CR for TS 38.331</w:t>
      </w:r>
      <w:r w:rsidR="00674B11">
        <w:rPr>
          <w:rFonts w:ascii="Arial" w:hAnsi="Arial" w:cs="Arial"/>
          <w:sz w:val="20"/>
          <w:szCs w:val="20"/>
          <w:lang w:val="en-US" w:eastAsia="ja-JP"/>
        </w:rPr>
        <w:t xml:space="preserve"> </w:t>
      </w:r>
      <w:r w:rsidR="007B5FD9">
        <w:rPr>
          <w:rFonts w:ascii="Arial" w:hAnsi="Arial" w:cs="Arial"/>
          <w:sz w:val="20"/>
          <w:szCs w:val="20"/>
          <w:lang w:val="en-US" w:eastAsia="ja-JP"/>
        </w:rPr>
        <w:fldChar w:fldCharType="begin"/>
      </w:r>
      <w:r w:rsidR="007B5FD9">
        <w:rPr>
          <w:rFonts w:ascii="Arial" w:hAnsi="Arial" w:cs="Arial"/>
          <w:sz w:val="20"/>
          <w:szCs w:val="20"/>
          <w:lang w:val="en-US" w:eastAsia="ja-JP"/>
        </w:rPr>
        <w:instrText xml:space="preserve"> REF _Ref503433898 \r \h </w:instrText>
      </w:r>
      <w:r w:rsidR="007B5FD9">
        <w:rPr>
          <w:rFonts w:ascii="Arial" w:hAnsi="Arial" w:cs="Arial"/>
          <w:sz w:val="20"/>
          <w:szCs w:val="20"/>
          <w:lang w:val="en-US" w:eastAsia="ja-JP"/>
        </w:rPr>
      </w:r>
      <w:r w:rsidR="007B5FD9">
        <w:rPr>
          <w:rFonts w:ascii="Arial" w:hAnsi="Arial" w:cs="Arial"/>
          <w:sz w:val="20"/>
          <w:szCs w:val="20"/>
          <w:lang w:val="en-US" w:eastAsia="ja-JP"/>
        </w:rPr>
        <w:fldChar w:fldCharType="separate"/>
      </w:r>
      <w:r w:rsidR="007B5FD9">
        <w:rPr>
          <w:rFonts w:ascii="Arial" w:hAnsi="Arial" w:cs="Arial"/>
          <w:sz w:val="20"/>
          <w:szCs w:val="20"/>
          <w:lang w:val="en-US" w:eastAsia="ja-JP"/>
        </w:rPr>
        <w:t>[3]</w:t>
      </w:r>
      <w:r w:rsidR="007B5FD9">
        <w:rPr>
          <w:rFonts w:ascii="Arial" w:hAnsi="Arial" w:cs="Arial"/>
          <w:sz w:val="20"/>
          <w:szCs w:val="20"/>
          <w:lang w:val="en-US" w:eastAsia="ja-JP"/>
        </w:rPr>
        <w:fldChar w:fldCharType="end"/>
      </w:r>
      <w:r w:rsidR="007B5FD9">
        <w:rPr>
          <w:rFonts w:ascii="Arial" w:hAnsi="Arial" w:cs="Arial"/>
          <w:sz w:val="20"/>
          <w:szCs w:val="20"/>
          <w:lang w:val="en-US" w:eastAsia="ja-JP"/>
        </w:rPr>
        <w:t xml:space="preserve">, </w:t>
      </w:r>
      <w:r w:rsidR="006B5847">
        <w:rPr>
          <w:rFonts w:ascii="Arial" w:hAnsi="Arial" w:cs="Arial"/>
          <w:sz w:val="20"/>
          <w:szCs w:val="20"/>
          <w:lang w:val="en-US" w:eastAsia="ja-JP"/>
        </w:rPr>
        <w:t xml:space="preserve">where the values are included but also presented below for convenience. </w:t>
      </w:r>
      <w:r w:rsidR="00E7571E" w:rsidRPr="00674B11">
        <w:rPr>
          <w:rFonts w:ascii="Arial" w:hAnsi="Arial" w:cs="Arial"/>
          <w:sz w:val="20"/>
          <w:szCs w:val="20"/>
          <w:lang w:val="en-US" w:eastAsia="ja-JP"/>
        </w:rPr>
        <w:t>We propose:</w:t>
      </w:r>
    </w:p>
    <w:p w14:paraId="3144B0B6" w14:textId="62C99920" w:rsidR="00B00AE8" w:rsidRPr="00021DF1" w:rsidRDefault="00B00AE8" w:rsidP="00585E49">
      <w:pPr>
        <w:pStyle w:val="Proposal"/>
        <w:tabs>
          <w:tab w:val="clear" w:pos="1304"/>
        </w:tabs>
        <w:overflowPunct w:val="0"/>
        <w:autoSpaceDE w:val="0"/>
        <w:autoSpaceDN w:val="0"/>
        <w:adjustRightInd w:val="0"/>
        <w:spacing w:after="120" w:line="240" w:lineRule="auto"/>
        <w:ind w:left="1701" w:hanging="1701"/>
        <w:jc w:val="both"/>
        <w:textAlignment w:val="baseline"/>
        <w:rPr>
          <w:rFonts w:ascii="Arial" w:hAnsi="Arial" w:cs="Arial"/>
          <w:sz w:val="20"/>
          <w:szCs w:val="20"/>
          <w:lang w:val="en-US"/>
        </w:rPr>
      </w:pPr>
      <w:bookmarkStart w:id="97" w:name="_Toc498562271"/>
      <w:bookmarkStart w:id="98" w:name="_Toc498562328"/>
      <w:bookmarkStart w:id="99" w:name="_Toc498562348"/>
      <w:bookmarkStart w:id="100" w:name="_Toc498563611"/>
      <w:bookmarkStart w:id="101" w:name="_Toc498563653"/>
      <w:bookmarkStart w:id="102" w:name="_Toc498563792"/>
      <w:bookmarkStart w:id="103" w:name="_Toc498619840"/>
      <w:bookmarkStart w:id="104" w:name="_Toc498620788"/>
      <w:bookmarkStart w:id="105" w:name="_Toc498642015"/>
      <w:bookmarkStart w:id="106" w:name="_Toc498642124"/>
      <w:bookmarkStart w:id="107" w:name="_Toc498644028"/>
      <w:bookmarkStart w:id="108" w:name="_Toc502696210"/>
      <w:bookmarkStart w:id="109" w:name="_Toc502696248"/>
      <w:bookmarkStart w:id="110" w:name="_Toc502697291"/>
      <w:bookmarkStart w:id="111" w:name="_Toc502699780"/>
      <w:bookmarkStart w:id="112" w:name="_Toc503200801"/>
      <w:bookmarkStart w:id="113" w:name="_Toc503200954"/>
      <w:bookmarkStart w:id="114" w:name="_Toc503201310"/>
      <w:bookmarkStart w:id="115" w:name="_Toc503220909"/>
      <w:bookmarkStart w:id="116" w:name="_Toc503305651"/>
      <w:bookmarkStart w:id="117" w:name="_Toc503305723"/>
      <w:bookmarkStart w:id="118" w:name="_Toc503434135"/>
      <w:bookmarkStart w:id="119" w:name="_Toc503460259"/>
      <w:r w:rsidRPr="00021DF1">
        <w:rPr>
          <w:rFonts w:ascii="Arial" w:hAnsi="Arial" w:cs="Arial"/>
          <w:sz w:val="20"/>
          <w:szCs w:val="20"/>
          <w:lang w:val="en-US"/>
        </w:rPr>
        <w:t xml:space="preserve">Add the </w:t>
      </w:r>
      <w:r w:rsidR="006B5847">
        <w:rPr>
          <w:rFonts w:ascii="Arial" w:hAnsi="Arial" w:cs="Arial"/>
          <w:sz w:val="20"/>
          <w:szCs w:val="20"/>
          <w:lang w:val="en-US"/>
        </w:rPr>
        <w:t>below A</w:t>
      </w:r>
      <w:r w:rsidRPr="00021DF1">
        <w:rPr>
          <w:rFonts w:ascii="Arial" w:hAnsi="Arial" w:cs="Arial"/>
          <w:sz w:val="20"/>
          <w:szCs w:val="20"/>
          <w:lang w:val="en-US"/>
        </w:rPr>
        <w:t xml:space="preserve">SN.1 encoding </w:t>
      </w:r>
      <w:r w:rsidR="00B149C5" w:rsidRPr="00021DF1">
        <w:rPr>
          <w:rFonts w:ascii="Arial" w:hAnsi="Arial" w:cs="Arial"/>
          <w:sz w:val="20"/>
          <w:szCs w:val="20"/>
          <w:lang w:val="en-US"/>
        </w:rPr>
        <w:t xml:space="preserve">and the field description </w:t>
      </w:r>
      <w:r w:rsidRPr="00021DF1">
        <w:rPr>
          <w:rFonts w:ascii="Arial" w:hAnsi="Arial" w:cs="Arial"/>
          <w:sz w:val="20"/>
          <w:szCs w:val="20"/>
          <w:lang w:val="en-US"/>
        </w:rPr>
        <w:t xml:space="preserve">for the </w:t>
      </w:r>
      <w:proofErr w:type="spellStart"/>
      <w:r w:rsidR="0008259F">
        <w:rPr>
          <w:rFonts w:ascii="Arial" w:hAnsi="Arial" w:cs="Arial"/>
          <w:sz w:val="20"/>
          <w:szCs w:val="20"/>
          <w:lang w:val="en-US" w:eastAsia="ja-JP"/>
        </w:rPr>
        <w:t>bandwidthPartInactivityTimer</w:t>
      </w:r>
      <w:proofErr w:type="spellEnd"/>
      <w:r w:rsidRPr="00021DF1">
        <w:rPr>
          <w:rFonts w:ascii="Arial" w:hAnsi="Arial" w:cs="Arial"/>
          <w:sz w:val="20"/>
          <w:szCs w:val="20"/>
          <w:lang w:val="en-US"/>
        </w:rPr>
        <w:t xml:space="preserve"> to </w:t>
      </w:r>
      <w:r w:rsidR="004D04CC" w:rsidRPr="00021DF1">
        <w:rPr>
          <w:rFonts w:ascii="Arial" w:hAnsi="Arial" w:cs="Arial"/>
          <w:sz w:val="20"/>
          <w:szCs w:val="20"/>
          <w:lang w:val="en-US"/>
        </w:rPr>
        <w:t>the BWP-specific configuration</w:t>
      </w:r>
      <w:r w:rsidR="00B149C5" w:rsidRPr="00021DF1">
        <w:rPr>
          <w:rFonts w:ascii="Arial" w:hAnsi="Arial" w:cs="Arial"/>
          <w:sz w:val="20"/>
          <w:szCs w:val="20"/>
          <w:lang w:val="en-US"/>
        </w:rPr>
        <w:t xml:space="preserve"> in </w:t>
      </w:r>
      <w:r w:rsidRPr="00021DF1">
        <w:rPr>
          <w:rFonts w:ascii="Arial" w:hAnsi="Arial" w:cs="Arial"/>
          <w:sz w:val="20"/>
          <w:szCs w:val="20"/>
          <w:lang w:val="en-US"/>
        </w:rPr>
        <w:t>TS 38.331</w:t>
      </w:r>
      <w:bookmarkEnd w:id="97"/>
      <w:bookmarkEnd w:id="98"/>
      <w:bookmarkEnd w:id="99"/>
      <w:bookmarkEnd w:id="100"/>
      <w:bookmarkEnd w:id="101"/>
      <w:bookmarkEnd w:id="102"/>
      <w:bookmarkEnd w:id="103"/>
      <w:bookmarkEnd w:id="104"/>
      <w:r w:rsidR="000A357A" w:rsidRPr="00021DF1">
        <w:rPr>
          <w:rFonts w:ascii="Arial" w:hAnsi="Arial" w:cs="Arial"/>
          <w:sz w:val="20"/>
          <w:szCs w:val="20"/>
          <w:lang w:val="en-US"/>
        </w:rPr>
        <w: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BF0E06F" w14:textId="0E65CE47" w:rsidR="00C54170" w:rsidRPr="00674B11" w:rsidRDefault="00C54170" w:rsidP="008B193A">
      <w:pPr>
        <w:rPr>
          <w:rFonts w:ascii="Arial" w:hAnsi="Arial" w:cs="Arial"/>
          <w:lang w:val="en-US" w:eastAsia="ja-JP"/>
        </w:rPr>
      </w:pPr>
    </w:p>
    <w:p w14:paraId="42BC8C23" w14:textId="77777777" w:rsidR="00505CAD" w:rsidRPr="00674B11" w:rsidRDefault="00505CAD" w:rsidP="00505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674B11">
        <w:rPr>
          <w:rFonts w:ascii="Courier New" w:hAnsi="Courier New"/>
          <w:noProof/>
          <w:sz w:val="16"/>
          <w:lang w:val="en-US" w:eastAsia="sv-SE"/>
        </w:rPr>
        <w:t>bandwidthPartInactivityTimer</w:t>
      </w:r>
      <w:r w:rsidRPr="00674B11">
        <w:rPr>
          <w:rFonts w:ascii="Courier New" w:hAnsi="Courier New"/>
          <w:noProof/>
          <w:sz w:val="16"/>
          <w:lang w:val="en-US" w:eastAsia="sv-SE"/>
        </w:rPr>
        <w:tab/>
      </w:r>
      <w:r w:rsidRPr="00674B11">
        <w:rPr>
          <w:rFonts w:ascii="Courier New" w:hAnsi="Courier New"/>
          <w:noProof/>
          <w:sz w:val="16"/>
          <w:lang w:val="en-US" w:eastAsia="sv-SE"/>
        </w:rPr>
        <w:tab/>
      </w:r>
      <w:r w:rsidRPr="00674B11">
        <w:rPr>
          <w:rFonts w:ascii="Courier New" w:hAnsi="Courier New"/>
          <w:noProof/>
          <w:sz w:val="16"/>
          <w:lang w:val="en-US" w:eastAsia="sv-SE"/>
        </w:rPr>
        <w:tab/>
      </w:r>
      <w:r w:rsidRPr="00674B11">
        <w:rPr>
          <w:rFonts w:ascii="Courier New" w:hAnsi="Courier New"/>
          <w:noProof/>
          <w:sz w:val="16"/>
          <w:lang w:val="en-US" w:eastAsia="sv-SE"/>
        </w:rPr>
        <w:tab/>
        <w:t xml:space="preserve">SetupRelease { </w:t>
      </w:r>
      <w:r w:rsidRPr="00674B11">
        <w:rPr>
          <w:rFonts w:ascii="Courier New" w:hAnsi="Courier New"/>
          <w:noProof/>
          <w:color w:val="993366"/>
          <w:sz w:val="16"/>
          <w:lang w:val="en-US" w:eastAsia="sv-SE"/>
        </w:rPr>
        <w:t>ENUMERATED</w:t>
      </w:r>
      <w:r w:rsidRPr="00674B11">
        <w:rPr>
          <w:rFonts w:ascii="Courier New" w:hAnsi="Courier New"/>
          <w:noProof/>
          <w:sz w:val="16"/>
          <w:lang w:val="en-US" w:eastAsia="sv-SE"/>
        </w:rPr>
        <w:t xml:space="preserve"> { </w:t>
      </w:r>
    </w:p>
    <w:p w14:paraId="5658EB7D" w14:textId="0B8E8761" w:rsidR="00505CAD" w:rsidRDefault="00505CAD" w:rsidP="00505CAD">
      <w:pPr>
        <w:pStyle w:val="PL"/>
        <w:shd w:val="pct10" w:color="auto" w:fill="auto"/>
        <w:ind w:left="4605" w:hanging="4605"/>
        <w:rPr>
          <w:lang w:eastAsia="sv-SE"/>
        </w:rPr>
      </w:pPr>
      <w:r w:rsidRPr="00762427">
        <w:rPr>
          <w:lang w:eastAsia="sv-SE"/>
        </w:rPr>
        <w:tab/>
      </w:r>
      <w:r w:rsidRPr="00762427">
        <w:rPr>
          <w:lang w:eastAsia="sv-SE"/>
        </w:rPr>
        <w:tab/>
      </w:r>
      <w:r w:rsidRPr="00762427">
        <w:rPr>
          <w:lang w:eastAsia="sv-SE"/>
        </w:rPr>
        <w:tab/>
      </w:r>
      <w:r w:rsidRPr="00762427">
        <w:rPr>
          <w:lang w:eastAsia="sv-SE"/>
        </w:rPr>
        <w:tab/>
      </w:r>
      <w:r w:rsidRPr="00762427">
        <w:rPr>
          <w:lang w:eastAsia="sv-SE"/>
        </w:rPr>
        <w:tab/>
      </w:r>
      <w:r w:rsidRPr="00762427">
        <w:rPr>
          <w:lang w:eastAsia="sv-SE"/>
        </w:rPr>
        <w:tab/>
      </w:r>
      <w:r w:rsidRPr="00762427">
        <w:rPr>
          <w:lang w:eastAsia="sv-SE"/>
        </w:rPr>
        <w:tab/>
      </w:r>
      <w:r w:rsidRPr="00762427">
        <w:rPr>
          <w:lang w:eastAsia="sv-SE"/>
        </w:rPr>
        <w:tab/>
      </w:r>
      <w:r w:rsidRPr="00762427">
        <w:rPr>
          <w:lang w:eastAsia="sv-SE"/>
        </w:rPr>
        <w:tab/>
      </w:r>
      <w:r w:rsidRPr="00762427">
        <w:rPr>
          <w:lang w:eastAsia="sv-SE"/>
        </w:rPr>
        <w:tab/>
      </w:r>
      <w:r w:rsidRPr="00762427">
        <w:rPr>
          <w:lang w:eastAsia="sv-SE"/>
        </w:rPr>
        <w:tab/>
      </w:r>
      <w:r w:rsidRPr="00762427">
        <w:rPr>
          <w:lang w:eastAsia="sv-SE"/>
        </w:rPr>
        <w:tab/>
      </w:r>
      <w:r w:rsidRPr="00E7571E">
        <w:rPr>
          <w:lang w:eastAsia="sv-SE"/>
        </w:rPr>
        <w:t xml:space="preserve">ms1, ms2, ms3, ms4, ms5, ms6, ms8, ms10, ms20, </w:t>
      </w:r>
      <w:r>
        <w:rPr>
          <w:lang w:eastAsia="sv-SE"/>
        </w:rPr>
        <w:t>ms30, m</w:t>
      </w:r>
      <w:r w:rsidRPr="00E7571E">
        <w:rPr>
          <w:lang w:eastAsia="sv-SE"/>
        </w:rPr>
        <w:t>s40,ms50, ms60, ms80,</w:t>
      </w:r>
      <w:r>
        <w:rPr>
          <w:lang w:eastAsia="sv-SE"/>
        </w:rPr>
        <w:br/>
      </w:r>
      <w:r>
        <w:rPr>
          <w:lang w:eastAsia="sv-SE"/>
        </w:rPr>
        <w:tab/>
      </w:r>
      <w:r w:rsidRPr="00E7571E">
        <w:rPr>
          <w:lang w:eastAsia="sv-SE"/>
        </w:rPr>
        <w:t xml:space="preserve">ms100, ms200, ms300, </w:t>
      </w:r>
      <w:r>
        <w:rPr>
          <w:lang w:eastAsia="sv-SE"/>
        </w:rPr>
        <w:t>ms500, ms750, m</w:t>
      </w:r>
      <w:r w:rsidRPr="00E7571E">
        <w:rPr>
          <w:lang w:eastAsia="sv-SE"/>
        </w:rPr>
        <w:t xml:space="preserve">s1280, ms1920, ms2560, </w:t>
      </w:r>
      <w:r>
        <w:rPr>
          <w:lang w:eastAsia="sv-SE"/>
        </w:rPr>
        <w:t>infinity</w:t>
      </w:r>
      <w:r w:rsidRPr="00E7571E">
        <w:rPr>
          <w:lang w:eastAsia="sv-SE"/>
        </w:rPr>
        <w:t xml:space="preserve">, </w:t>
      </w:r>
      <w:r w:rsidR="00DC1C01">
        <w:rPr>
          <w:lang w:eastAsia="sv-SE"/>
        </w:rPr>
        <w:t xml:space="preserve">spare9, </w:t>
      </w:r>
      <w:r>
        <w:rPr>
          <w:lang w:eastAsia="sv-SE"/>
        </w:rPr>
        <w:t xml:space="preserve">spare8, </w:t>
      </w:r>
      <w:r w:rsidRPr="00CC4832">
        <w:rPr>
          <w:lang w:eastAsia="sv-SE"/>
        </w:rPr>
        <w:t xml:space="preserve">spare7, </w:t>
      </w:r>
    </w:p>
    <w:p w14:paraId="6AE35998" w14:textId="30D5803F" w:rsidR="00505CAD" w:rsidRPr="00762427" w:rsidRDefault="00505CAD" w:rsidP="00505CAD">
      <w:pPr>
        <w:pStyle w:val="PL"/>
        <w:shd w:val="pct10" w:color="auto" w:fill="auto"/>
        <w:ind w:left="4605" w:hanging="4605"/>
        <w:rPr>
          <w:lang w:eastAsia="sv-SE"/>
        </w:rPr>
      </w:pPr>
      <w:r>
        <w:rPr>
          <w:lang w:eastAsia="sv-SE"/>
        </w:rPr>
        <w:tab/>
      </w:r>
      <w:r>
        <w:rPr>
          <w:lang w:eastAsia="sv-SE"/>
        </w:rPr>
        <w:tab/>
      </w:r>
      <w:r>
        <w:rPr>
          <w:lang w:eastAsia="sv-SE"/>
        </w:rPr>
        <w:tab/>
      </w:r>
      <w:r>
        <w:rPr>
          <w:lang w:eastAsia="sv-SE"/>
        </w:rPr>
        <w:tab/>
      </w:r>
      <w:r>
        <w:rPr>
          <w:lang w:eastAsia="sv-SE"/>
        </w:rPr>
        <w:tab/>
      </w:r>
      <w:r>
        <w:rPr>
          <w:lang w:eastAsia="sv-SE"/>
        </w:rPr>
        <w:tab/>
      </w:r>
      <w:r>
        <w:rPr>
          <w:lang w:eastAsia="sv-SE"/>
        </w:rPr>
        <w:tab/>
      </w:r>
      <w:r>
        <w:rPr>
          <w:lang w:eastAsia="sv-SE"/>
        </w:rPr>
        <w:tab/>
      </w:r>
      <w:r>
        <w:rPr>
          <w:lang w:eastAsia="sv-SE"/>
        </w:rPr>
        <w:tab/>
      </w:r>
      <w:r>
        <w:rPr>
          <w:lang w:eastAsia="sv-SE"/>
        </w:rPr>
        <w:tab/>
      </w:r>
      <w:r>
        <w:rPr>
          <w:lang w:eastAsia="sv-SE"/>
        </w:rPr>
        <w:tab/>
      </w:r>
      <w:r>
        <w:rPr>
          <w:lang w:eastAsia="sv-SE"/>
        </w:rPr>
        <w:tab/>
      </w:r>
      <w:r>
        <w:rPr>
          <w:lang w:eastAsia="sv-SE"/>
        </w:rPr>
        <w:tab/>
      </w:r>
      <w:r w:rsidRPr="00CC4832">
        <w:rPr>
          <w:lang w:eastAsia="sv-SE"/>
        </w:rPr>
        <w:t>spare6,</w:t>
      </w:r>
      <w:r>
        <w:rPr>
          <w:lang w:eastAsia="sv-SE"/>
        </w:rPr>
        <w:tab/>
      </w:r>
      <w:r w:rsidRPr="00CC4832">
        <w:rPr>
          <w:lang w:eastAsia="sv-SE"/>
        </w:rPr>
        <w:t>spare5, spare4, spare3, spare2, spare1</w:t>
      </w:r>
      <w:r w:rsidRPr="00762427" w:rsidDel="009B3D3A">
        <w:rPr>
          <w:lang w:eastAsia="sv-SE"/>
        </w:rPr>
        <w:t xml:space="preserve"> </w:t>
      </w:r>
      <w:r w:rsidRPr="00762427">
        <w:rPr>
          <w:lang w:eastAsia="sv-SE"/>
        </w:rPr>
        <w:t>}}</w:t>
      </w:r>
      <w:r>
        <w:rPr>
          <w:lang w:eastAsia="sv-SE"/>
        </w:rPr>
        <w:tab/>
        <w:t xml:space="preserve">   </w:t>
      </w:r>
      <w:r w:rsidRPr="00762427">
        <w:rPr>
          <w:color w:val="993366"/>
          <w:lang w:eastAsia="sv-SE"/>
        </w:rPr>
        <w:t>OPTIONAL</w:t>
      </w:r>
      <w:r w:rsidRPr="00762427">
        <w:rPr>
          <w:lang w:eastAsia="sv-SE"/>
        </w:rPr>
        <w:tab/>
      </w:r>
      <w:r w:rsidRPr="00762427">
        <w:rPr>
          <w:color w:val="808080"/>
          <w:lang w:eastAsia="sv-SE"/>
        </w:rPr>
        <w:t>--</w:t>
      </w:r>
      <w:r w:rsidRPr="00762427">
        <w:rPr>
          <w:color w:val="808080"/>
          <w:lang w:eastAsia="sv-SE"/>
        </w:rPr>
        <w:tab/>
        <w:t>Need M</w:t>
      </w:r>
      <w:r w:rsidRPr="00762427">
        <w:rPr>
          <w:color w:val="808080"/>
          <w:lang w:eastAsia="sv-SE"/>
        </w:rPr>
        <w:tab/>
      </w:r>
    </w:p>
    <w:p w14:paraId="31494865" w14:textId="2FA23886" w:rsidR="00B149C5" w:rsidRPr="00B36BCB" w:rsidRDefault="00B149C5" w:rsidP="008B193A">
      <w:pPr>
        <w:rPr>
          <w:rFonts w:ascii="Arial" w:hAnsi="Arial" w:cs="Arial"/>
          <w:lang w:val="en-US" w:eastAsia="ja-JP"/>
        </w:rPr>
      </w:pPr>
      <w:r w:rsidRPr="00B36BCB">
        <w:rPr>
          <w:rFonts w:ascii="Arial" w:hAnsi="Arial" w:cs="Arial"/>
          <w:lang w:val="en-US" w:eastAsia="ja-JP"/>
        </w:rPr>
        <w:t>With the field description:</w:t>
      </w:r>
    </w:p>
    <w:p w14:paraId="5D7AE595" w14:textId="121A0268" w:rsidR="00B149C5" w:rsidRPr="0008259F" w:rsidRDefault="0008259F" w:rsidP="00B149C5">
      <w:pPr>
        <w:pStyle w:val="TAL"/>
        <w:rPr>
          <w:rFonts w:ascii="Arial" w:hAnsi="Arial" w:cs="Arial"/>
          <w:b/>
          <w:i/>
          <w:noProof/>
          <w:lang w:val="en-US" w:eastAsia="en-GB"/>
        </w:rPr>
      </w:pPr>
      <w:proofErr w:type="spellStart"/>
      <w:r w:rsidRPr="0008259F">
        <w:rPr>
          <w:rFonts w:ascii="Arial" w:hAnsi="Arial" w:cs="Arial"/>
          <w:b/>
          <w:i/>
          <w:sz w:val="20"/>
          <w:szCs w:val="20"/>
          <w:lang w:val="en-US" w:eastAsia="ja-JP"/>
        </w:rPr>
        <w:t>bandwidthPartInactivityTimer</w:t>
      </w:r>
      <w:proofErr w:type="spellEnd"/>
      <w:r w:rsidRPr="0008259F">
        <w:rPr>
          <w:rFonts w:ascii="Arial" w:hAnsi="Arial" w:cs="Arial"/>
          <w:b/>
          <w:i/>
          <w:noProof/>
          <w:lang w:val="en-US" w:eastAsia="en-GB"/>
        </w:rPr>
        <w:t xml:space="preserve"> </w:t>
      </w:r>
    </w:p>
    <w:p w14:paraId="7D5F29AB" w14:textId="664D6C71" w:rsidR="00B149C5" w:rsidRPr="00B36BCB" w:rsidRDefault="0008259F" w:rsidP="00B149C5">
      <w:pPr>
        <w:rPr>
          <w:rFonts w:ascii="Arial" w:hAnsi="Arial" w:cs="Arial"/>
          <w:lang w:val="en-US"/>
        </w:rPr>
      </w:pPr>
      <w:proofErr w:type="spellStart"/>
      <w:r w:rsidRPr="0008259F">
        <w:rPr>
          <w:rFonts w:ascii="Arial" w:hAnsi="Arial" w:cs="Arial"/>
          <w:i/>
          <w:sz w:val="20"/>
          <w:szCs w:val="20"/>
          <w:lang w:val="en-US" w:eastAsia="ja-JP"/>
        </w:rPr>
        <w:t>bandwidthPartInactivityTimer</w:t>
      </w:r>
      <w:proofErr w:type="spellEnd"/>
      <w:r w:rsidR="00B149C5" w:rsidRPr="00B36BCB">
        <w:rPr>
          <w:rFonts w:ascii="Arial" w:hAnsi="Arial" w:cs="Arial"/>
          <w:lang w:val="en-US"/>
        </w:rPr>
        <w:t xml:space="preserve"> in TS 3</w:t>
      </w:r>
      <w:r w:rsidR="00E977E7" w:rsidRPr="00B36BCB">
        <w:rPr>
          <w:rFonts w:ascii="Arial" w:hAnsi="Arial" w:cs="Arial"/>
          <w:lang w:val="en-US"/>
        </w:rPr>
        <w:t>8</w:t>
      </w:r>
      <w:r w:rsidR="00B149C5" w:rsidRPr="00B36BCB">
        <w:rPr>
          <w:rFonts w:ascii="Arial" w:hAnsi="Arial" w:cs="Arial"/>
          <w:lang w:val="en-US"/>
        </w:rPr>
        <w:t>.321 [6]. Value</w:t>
      </w:r>
      <w:r w:rsidR="009D6E2D" w:rsidRPr="00B36BCB">
        <w:rPr>
          <w:rFonts w:ascii="Arial" w:hAnsi="Arial" w:cs="Arial"/>
          <w:lang w:val="en-US"/>
        </w:rPr>
        <w:t>s</w:t>
      </w:r>
      <w:r w:rsidR="00B149C5" w:rsidRPr="00B36BCB">
        <w:rPr>
          <w:rFonts w:ascii="Arial" w:hAnsi="Arial" w:cs="Arial"/>
          <w:lang w:val="en-US"/>
        </w:rPr>
        <w:t xml:space="preserve"> in </w:t>
      </w:r>
      <w:proofErr w:type="spellStart"/>
      <w:r w:rsidR="009D6E2D" w:rsidRPr="00B36BCB">
        <w:rPr>
          <w:rFonts w:ascii="Arial" w:hAnsi="Arial" w:cs="Arial"/>
          <w:lang w:val="en-US"/>
        </w:rPr>
        <w:t>ms</w:t>
      </w:r>
      <w:r w:rsidR="00B149C5" w:rsidRPr="00B36BCB">
        <w:rPr>
          <w:rFonts w:ascii="Arial" w:hAnsi="Arial" w:cs="Arial"/>
          <w:lang w:val="en-US"/>
        </w:rPr>
        <w:t>.</w:t>
      </w:r>
      <w:proofErr w:type="spellEnd"/>
      <w:r w:rsidR="00B149C5" w:rsidRPr="00B36BCB">
        <w:rPr>
          <w:rFonts w:ascii="Arial" w:hAnsi="Arial" w:cs="Arial"/>
          <w:lang w:val="en-US"/>
        </w:rPr>
        <w:t xml:space="preserve"> Value </w:t>
      </w:r>
      <w:r w:rsidR="009D6E2D" w:rsidRPr="00B36BCB">
        <w:rPr>
          <w:rFonts w:ascii="Arial" w:hAnsi="Arial" w:cs="Arial"/>
          <w:lang w:val="en-US"/>
        </w:rPr>
        <w:t>ms</w:t>
      </w:r>
      <w:r w:rsidR="00E977E7" w:rsidRPr="00B36BCB">
        <w:rPr>
          <w:rFonts w:ascii="Arial" w:hAnsi="Arial" w:cs="Arial"/>
          <w:lang w:val="en-US"/>
        </w:rPr>
        <w:t>1</w:t>
      </w:r>
      <w:r w:rsidR="00B149C5" w:rsidRPr="00B36BCB">
        <w:rPr>
          <w:rFonts w:ascii="Arial" w:hAnsi="Arial" w:cs="Arial"/>
          <w:lang w:val="en-US"/>
        </w:rPr>
        <w:t xml:space="preserve"> corresponds to </w:t>
      </w:r>
      <w:r w:rsidR="00E977E7" w:rsidRPr="00B36BCB">
        <w:rPr>
          <w:rFonts w:ascii="Arial" w:hAnsi="Arial" w:cs="Arial"/>
          <w:lang w:val="en-US"/>
        </w:rPr>
        <w:t>1</w:t>
      </w:r>
      <w:r w:rsidR="00B149C5" w:rsidRPr="00B36BCB">
        <w:rPr>
          <w:rFonts w:ascii="Arial" w:hAnsi="Arial" w:cs="Arial"/>
          <w:lang w:val="en-US"/>
        </w:rPr>
        <w:t xml:space="preserve"> </w:t>
      </w:r>
      <w:r w:rsidR="009D6E2D" w:rsidRPr="00B36BCB">
        <w:rPr>
          <w:rFonts w:ascii="Arial" w:hAnsi="Arial" w:cs="Arial"/>
          <w:lang w:val="en-US"/>
        </w:rPr>
        <w:t>millis</w:t>
      </w:r>
      <w:r w:rsidR="00723392" w:rsidRPr="00B36BCB">
        <w:rPr>
          <w:rFonts w:ascii="Arial" w:hAnsi="Arial" w:cs="Arial"/>
          <w:lang w:val="en-US"/>
        </w:rPr>
        <w:t>e</w:t>
      </w:r>
      <w:r w:rsidR="009D6E2D" w:rsidRPr="00B36BCB">
        <w:rPr>
          <w:rFonts w:ascii="Arial" w:hAnsi="Arial" w:cs="Arial"/>
          <w:lang w:val="en-US"/>
        </w:rPr>
        <w:t>cond</w:t>
      </w:r>
      <w:r w:rsidR="00B149C5" w:rsidRPr="00B36BCB">
        <w:rPr>
          <w:rFonts w:ascii="Arial" w:hAnsi="Arial" w:cs="Arial"/>
          <w:lang w:val="en-US"/>
        </w:rPr>
        <w:t xml:space="preserve">, value </w:t>
      </w:r>
      <w:r w:rsidR="00723392" w:rsidRPr="00B36BCB">
        <w:rPr>
          <w:rFonts w:ascii="Arial" w:hAnsi="Arial" w:cs="Arial"/>
          <w:lang w:val="en-US"/>
        </w:rPr>
        <w:t>ms</w:t>
      </w:r>
      <w:r w:rsidR="00E977E7" w:rsidRPr="00B36BCB">
        <w:rPr>
          <w:rFonts w:ascii="Arial" w:hAnsi="Arial" w:cs="Arial"/>
          <w:lang w:val="en-US"/>
        </w:rPr>
        <w:t>2</w:t>
      </w:r>
      <w:r w:rsidR="00B149C5" w:rsidRPr="00B36BCB">
        <w:rPr>
          <w:rFonts w:ascii="Arial" w:hAnsi="Arial" w:cs="Arial"/>
          <w:lang w:val="en-US"/>
        </w:rPr>
        <w:t xml:space="preserve"> corresponds to </w:t>
      </w:r>
      <w:r w:rsidR="00E977E7" w:rsidRPr="00B36BCB">
        <w:rPr>
          <w:rFonts w:ascii="Arial" w:hAnsi="Arial" w:cs="Arial"/>
          <w:lang w:val="en-US"/>
        </w:rPr>
        <w:t>2</w:t>
      </w:r>
      <w:r w:rsidR="00B149C5" w:rsidRPr="00B36BCB">
        <w:rPr>
          <w:rFonts w:ascii="Arial" w:hAnsi="Arial" w:cs="Arial"/>
          <w:lang w:val="en-US"/>
        </w:rPr>
        <w:t xml:space="preserve"> </w:t>
      </w:r>
      <w:r w:rsidR="00723392" w:rsidRPr="00B36BCB">
        <w:rPr>
          <w:rFonts w:ascii="Arial" w:hAnsi="Arial" w:cs="Arial"/>
          <w:lang w:val="en-US"/>
        </w:rPr>
        <w:t xml:space="preserve">milliseconds </w:t>
      </w:r>
      <w:r w:rsidR="00B149C5" w:rsidRPr="00B36BCB">
        <w:rPr>
          <w:rFonts w:ascii="Arial" w:hAnsi="Arial" w:cs="Arial"/>
          <w:lang w:val="en-US"/>
        </w:rPr>
        <w:t xml:space="preserve">and so on. </w:t>
      </w:r>
    </w:p>
    <w:p w14:paraId="49DBDC08" w14:textId="77777777" w:rsidR="00A73D35" w:rsidRPr="00021DF1" w:rsidRDefault="00A73D35" w:rsidP="00A73D35">
      <w:pPr>
        <w:pStyle w:val="Heading1"/>
      </w:pPr>
      <w:bookmarkStart w:id="120" w:name="_Toc494273756"/>
      <w:bookmarkStart w:id="121" w:name="_Toc494274154"/>
      <w:bookmarkStart w:id="122" w:name="OLE_LINK100"/>
      <w:bookmarkEnd w:id="82"/>
      <w:bookmarkEnd w:id="83"/>
      <w:bookmarkEnd w:id="84"/>
      <w:bookmarkEnd w:id="85"/>
      <w:bookmarkEnd w:id="86"/>
      <w:bookmarkEnd w:id="120"/>
      <w:bookmarkEnd w:id="121"/>
      <w:bookmarkEnd w:id="122"/>
      <w:r w:rsidRPr="00021DF1">
        <w:t>Conclusion</w:t>
      </w:r>
    </w:p>
    <w:p w14:paraId="1294FE5E" w14:textId="3DE5F6B4" w:rsidR="00A73D35" w:rsidRPr="00B36BCB" w:rsidRDefault="00A73D35" w:rsidP="00A73D35">
      <w:pPr>
        <w:pStyle w:val="BodyText"/>
        <w:rPr>
          <w:rFonts w:ascii="Arial" w:hAnsi="Arial" w:cs="Arial"/>
          <w:sz w:val="20"/>
          <w:szCs w:val="20"/>
          <w:lang w:val="en-US"/>
        </w:rPr>
      </w:pPr>
      <w:bookmarkStart w:id="123" w:name="_Hlk503367914"/>
      <w:r w:rsidRPr="00B36BCB">
        <w:rPr>
          <w:rFonts w:ascii="Arial" w:hAnsi="Arial" w:cs="Arial"/>
          <w:sz w:val="20"/>
          <w:szCs w:val="20"/>
          <w:lang w:val="en-US"/>
        </w:rPr>
        <w:t xml:space="preserve">In section </w:t>
      </w:r>
      <w:r w:rsidRPr="00021DF1">
        <w:rPr>
          <w:rFonts w:ascii="Arial" w:hAnsi="Arial" w:cs="Arial"/>
          <w:sz w:val="20"/>
          <w:szCs w:val="20"/>
          <w:highlight w:val="cyan"/>
        </w:rPr>
        <w:fldChar w:fldCharType="begin"/>
      </w:r>
      <w:r w:rsidRPr="00B36BCB">
        <w:rPr>
          <w:rFonts w:ascii="Arial" w:hAnsi="Arial" w:cs="Arial"/>
          <w:sz w:val="20"/>
          <w:szCs w:val="20"/>
          <w:lang w:val="en-US"/>
        </w:rPr>
        <w:instrText xml:space="preserve"> REF _Ref178064866 \r \h </w:instrText>
      </w:r>
      <w:r w:rsidR="00021DF1" w:rsidRPr="00B36BCB">
        <w:rPr>
          <w:rFonts w:ascii="Arial" w:hAnsi="Arial" w:cs="Arial"/>
          <w:sz w:val="20"/>
          <w:szCs w:val="20"/>
          <w:highlight w:val="cyan"/>
          <w:lang w:val="en-US"/>
        </w:rPr>
        <w:instrText xml:space="preserve"> \* MERGEFORMAT </w:instrText>
      </w:r>
      <w:r w:rsidRPr="00021DF1">
        <w:rPr>
          <w:rFonts w:ascii="Arial" w:hAnsi="Arial" w:cs="Arial"/>
          <w:sz w:val="20"/>
          <w:szCs w:val="20"/>
          <w:highlight w:val="cyan"/>
        </w:rPr>
      </w:r>
      <w:r w:rsidRPr="00021DF1">
        <w:rPr>
          <w:rFonts w:ascii="Arial" w:hAnsi="Arial" w:cs="Arial"/>
          <w:sz w:val="20"/>
          <w:szCs w:val="20"/>
          <w:highlight w:val="cyan"/>
        </w:rPr>
        <w:fldChar w:fldCharType="separate"/>
      </w:r>
      <w:r w:rsidRPr="00B36BCB">
        <w:rPr>
          <w:rFonts w:ascii="Arial" w:hAnsi="Arial" w:cs="Arial"/>
          <w:sz w:val="20"/>
          <w:szCs w:val="20"/>
          <w:lang w:val="en-US"/>
        </w:rPr>
        <w:t>2</w:t>
      </w:r>
      <w:r w:rsidRPr="00021DF1">
        <w:rPr>
          <w:rFonts w:ascii="Arial" w:hAnsi="Arial" w:cs="Arial"/>
          <w:sz w:val="20"/>
          <w:szCs w:val="20"/>
          <w:highlight w:val="cyan"/>
        </w:rPr>
        <w:fldChar w:fldCharType="end"/>
      </w:r>
      <w:r w:rsidRPr="00B36BCB">
        <w:rPr>
          <w:rFonts w:ascii="Arial" w:hAnsi="Arial" w:cs="Arial"/>
          <w:sz w:val="20"/>
          <w:szCs w:val="20"/>
          <w:lang w:val="en-US"/>
        </w:rPr>
        <w:t xml:space="preserve"> we made the following observations:</w:t>
      </w:r>
    </w:p>
    <w:p w14:paraId="318684DF" w14:textId="77777777" w:rsidR="00674B11" w:rsidRPr="00674B11" w:rsidRDefault="00A73D35">
      <w:pPr>
        <w:pStyle w:val="TOC1"/>
        <w:rPr>
          <w:rFonts w:asciiTheme="minorHAnsi" w:eastAsiaTheme="minorEastAsia" w:hAnsiTheme="minorHAnsi" w:cstheme="minorBidi"/>
          <w:b w:val="0"/>
          <w:sz w:val="22"/>
        </w:rPr>
      </w:pPr>
      <w:r w:rsidRPr="00021DF1">
        <w:rPr>
          <w:rFonts w:cs="Arial"/>
          <w:b w:val="0"/>
          <w:bCs/>
          <w:szCs w:val="20"/>
        </w:rPr>
        <w:fldChar w:fldCharType="begin"/>
      </w:r>
      <w:r w:rsidRPr="00021DF1">
        <w:rPr>
          <w:rFonts w:cs="Arial"/>
          <w:bCs/>
          <w:szCs w:val="20"/>
        </w:rPr>
        <w:instrText xml:space="preserve"> TOC \f \n \t "Observation;1" </w:instrText>
      </w:r>
      <w:r w:rsidRPr="00021DF1">
        <w:rPr>
          <w:rFonts w:cs="Arial"/>
          <w:b w:val="0"/>
          <w:bCs/>
          <w:szCs w:val="20"/>
        </w:rPr>
        <w:fldChar w:fldCharType="separate"/>
      </w:r>
      <w:r w:rsidR="00674B11" w:rsidRPr="004617A0">
        <w:rPr>
          <w:rFonts w:eastAsia="MS Mincho" w:cs="Arial"/>
        </w:rPr>
        <w:t>Observation 1</w:t>
      </w:r>
      <w:r w:rsidR="00674B11" w:rsidRPr="00674B11">
        <w:rPr>
          <w:rFonts w:asciiTheme="minorHAnsi" w:eastAsiaTheme="minorEastAsia" w:hAnsiTheme="minorHAnsi" w:cstheme="minorBidi"/>
          <w:b w:val="0"/>
          <w:sz w:val="22"/>
        </w:rPr>
        <w:tab/>
      </w:r>
      <w:r w:rsidR="00674B11" w:rsidRPr="004617A0">
        <w:rPr>
          <w:rFonts w:eastAsia="MS Mincho" w:cs="Arial"/>
        </w:rPr>
        <w:t xml:space="preserve">The default BWP should not have a </w:t>
      </w:r>
      <w:r w:rsidR="00674B11" w:rsidRPr="004617A0">
        <w:rPr>
          <w:rFonts w:cs="Arial"/>
          <w:lang w:eastAsia="ja-JP"/>
        </w:rPr>
        <w:t>bandwidthPartInactivityTimer</w:t>
      </w:r>
      <w:r w:rsidR="00674B11" w:rsidRPr="004617A0">
        <w:rPr>
          <w:rFonts w:eastAsia="MS Mincho" w:cs="Arial"/>
        </w:rPr>
        <w:t xml:space="preserve"> that can expire.</w:t>
      </w:r>
    </w:p>
    <w:p w14:paraId="10A41D81" w14:textId="77777777" w:rsidR="00674B11" w:rsidRPr="00674B11" w:rsidRDefault="00674B11">
      <w:pPr>
        <w:pStyle w:val="TOC1"/>
        <w:rPr>
          <w:rFonts w:asciiTheme="minorHAnsi" w:eastAsiaTheme="minorEastAsia" w:hAnsiTheme="minorHAnsi" w:cstheme="minorBidi"/>
          <w:b w:val="0"/>
          <w:sz w:val="22"/>
        </w:rPr>
      </w:pPr>
      <w:r w:rsidRPr="004617A0">
        <w:rPr>
          <w:rFonts w:eastAsia="MS Mincho" w:cs="Arial"/>
        </w:rPr>
        <w:t>Observation 2</w:t>
      </w:r>
      <w:r w:rsidRPr="00674B11">
        <w:rPr>
          <w:rFonts w:asciiTheme="minorHAnsi" w:eastAsiaTheme="minorEastAsia" w:hAnsiTheme="minorHAnsi" w:cstheme="minorBidi"/>
          <w:b w:val="0"/>
          <w:sz w:val="22"/>
        </w:rPr>
        <w:tab/>
      </w:r>
      <w:r w:rsidRPr="004617A0">
        <w:rPr>
          <w:rFonts w:eastAsia="MS Mincho" w:cs="Arial"/>
        </w:rPr>
        <w:t>A maximum value of approximately 50ms for the bandwidthPartInactivityTimer would force most DRX activity to the default BWP</w:t>
      </w:r>
    </w:p>
    <w:p w14:paraId="0633CE8B" w14:textId="4B2DA7AD" w:rsidR="00A73D35" w:rsidRPr="00B36BCB" w:rsidRDefault="00A73D35" w:rsidP="00A73D35">
      <w:pPr>
        <w:pStyle w:val="BodyText"/>
        <w:rPr>
          <w:rFonts w:ascii="Arial" w:hAnsi="Arial" w:cs="Arial"/>
          <w:b/>
          <w:bCs/>
          <w:sz w:val="20"/>
          <w:szCs w:val="20"/>
          <w:lang w:val="en-US"/>
        </w:rPr>
      </w:pPr>
      <w:r w:rsidRPr="00021DF1">
        <w:rPr>
          <w:rFonts w:ascii="Arial" w:hAnsi="Arial" w:cs="Arial"/>
          <w:b/>
          <w:bCs/>
          <w:sz w:val="20"/>
          <w:szCs w:val="20"/>
        </w:rPr>
        <w:fldChar w:fldCharType="end"/>
      </w:r>
    </w:p>
    <w:p w14:paraId="0C87544F" w14:textId="573E6D48" w:rsidR="00A73D35" w:rsidRPr="00B36BCB" w:rsidRDefault="00B00AE8" w:rsidP="00A73D35">
      <w:pPr>
        <w:pStyle w:val="BodyText"/>
        <w:rPr>
          <w:rFonts w:ascii="Arial" w:hAnsi="Arial" w:cs="Arial"/>
          <w:sz w:val="20"/>
          <w:szCs w:val="20"/>
          <w:lang w:val="en-US"/>
        </w:rPr>
      </w:pPr>
      <w:r w:rsidRPr="00B36BCB">
        <w:rPr>
          <w:rFonts w:ascii="Arial" w:hAnsi="Arial" w:cs="Arial"/>
          <w:sz w:val="20"/>
          <w:szCs w:val="20"/>
          <w:lang w:val="en-US"/>
        </w:rPr>
        <w:t>W</w:t>
      </w:r>
      <w:r w:rsidR="00A73D35" w:rsidRPr="00B36BCB">
        <w:rPr>
          <w:rFonts w:ascii="Arial" w:hAnsi="Arial" w:cs="Arial"/>
          <w:sz w:val="20"/>
          <w:szCs w:val="20"/>
          <w:lang w:val="en-US"/>
        </w:rPr>
        <w:t>e propose the following:</w:t>
      </w:r>
    </w:p>
    <w:p w14:paraId="57CF83FB" w14:textId="77777777" w:rsidR="00674B11" w:rsidRPr="00674B11" w:rsidRDefault="00A73D35">
      <w:pPr>
        <w:pStyle w:val="TOC1"/>
        <w:rPr>
          <w:rFonts w:asciiTheme="minorHAnsi" w:eastAsiaTheme="minorEastAsia" w:hAnsiTheme="minorHAnsi" w:cstheme="minorBidi"/>
          <w:b w:val="0"/>
          <w:sz w:val="22"/>
        </w:rPr>
      </w:pPr>
      <w:r w:rsidRPr="00021DF1">
        <w:rPr>
          <w:rFonts w:cs="Arial"/>
          <w:b w:val="0"/>
          <w:bCs/>
          <w:szCs w:val="20"/>
        </w:rPr>
        <w:lastRenderedPageBreak/>
        <w:fldChar w:fldCharType="begin"/>
      </w:r>
      <w:r w:rsidRPr="00021DF1">
        <w:rPr>
          <w:rFonts w:cs="Arial"/>
          <w:bCs/>
          <w:szCs w:val="20"/>
        </w:rPr>
        <w:instrText xml:space="preserve"> TOC \f \n \p " " \t "Proposal;1" </w:instrText>
      </w:r>
      <w:r w:rsidRPr="00021DF1">
        <w:rPr>
          <w:rFonts w:cs="Arial"/>
          <w:b w:val="0"/>
          <w:bCs/>
          <w:szCs w:val="20"/>
        </w:rPr>
        <w:fldChar w:fldCharType="separate"/>
      </w:r>
      <w:r w:rsidR="00674B11" w:rsidRPr="00A14626">
        <w:rPr>
          <w:rFonts w:cs="Arial"/>
        </w:rPr>
        <w:t>Proposal 1</w:t>
      </w:r>
      <w:r w:rsidR="00674B11" w:rsidRPr="00674B11">
        <w:rPr>
          <w:rFonts w:asciiTheme="minorHAnsi" w:eastAsiaTheme="minorEastAsia" w:hAnsiTheme="minorHAnsi" w:cstheme="minorBidi"/>
          <w:b w:val="0"/>
          <w:sz w:val="22"/>
        </w:rPr>
        <w:tab/>
      </w:r>
      <w:r w:rsidR="00674B11" w:rsidRPr="00A14626">
        <w:rPr>
          <w:rFonts w:cs="Arial"/>
        </w:rPr>
        <w:t>Include the value of infinity to the value range of configurable values for the bandwidthPartInactivityTimer.</w:t>
      </w:r>
    </w:p>
    <w:p w14:paraId="4F072939" w14:textId="77777777" w:rsidR="00674B11" w:rsidRPr="00674B11" w:rsidRDefault="00674B11">
      <w:pPr>
        <w:pStyle w:val="TOC1"/>
        <w:rPr>
          <w:rFonts w:asciiTheme="minorHAnsi" w:eastAsiaTheme="minorEastAsia" w:hAnsiTheme="minorHAnsi" w:cstheme="minorBidi"/>
          <w:b w:val="0"/>
          <w:sz w:val="22"/>
        </w:rPr>
      </w:pPr>
      <w:r w:rsidRPr="00A14626">
        <w:rPr>
          <w:rFonts w:cs="Arial"/>
        </w:rPr>
        <w:t>Proposal 2</w:t>
      </w:r>
      <w:r w:rsidRPr="00674B11">
        <w:rPr>
          <w:rFonts w:asciiTheme="minorHAnsi" w:eastAsiaTheme="minorEastAsia" w:hAnsiTheme="minorHAnsi" w:cstheme="minorBidi"/>
          <w:b w:val="0"/>
          <w:sz w:val="22"/>
        </w:rPr>
        <w:tab/>
      </w:r>
      <w:r w:rsidRPr="00A14626">
        <w:rPr>
          <w:rFonts w:cs="Arial"/>
        </w:rPr>
        <w:t>Configure the bandwidthPartInactivityTimer for the default BWP to infinity to prevent it from ever expire.</w:t>
      </w:r>
    </w:p>
    <w:p w14:paraId="60C53EE8" w14:textId="77777777" w:rsidR="00674B11" w:rsidRPr="00674B11" w:rsidRDefault="00674B11">
      <w:pPr>
        <w:pStyle w:val="TOC1"/>
        <w:rPr>
          <w:rFonts w:asciiTheme="minorHAnsi" w:eastAsiaTheme="minorEastAsia" w:hAnsiTheme="minorHAnsi" w:cstheme="minorBidi"/>
          <w:b w:val="0"/>
          <w:sz w:val="22"/>
        </w:rPr>
      </w:pPr>
      <w:r w:rsidRPr="00A14626">
        <w:rPr>
          <w:rFonts w:cs="Arial"/>
        </w:rPr>
        <w:t>Proposal 3</w:t>
      </w:r>
      <w:r w:rsidRPr="00674B11">
        <w:rPr>
          <w:rFonts w:asciiTheme="minorHAnsi" w:eastAsiaTheme="minorEastAsia" w:hAnsiTheme="minorHAnsi" w:cstheme="minorBidi"/>
          <w:b w:val="0"/>
          <w:sz w:val="22"/>
        </w:rPr>
        <w:tab/>
      </w:r>
      <w:r w:rsidRPr="00A14626">
        <w:rPr>
          <w:rFonts w:cs="Arial"/>
        </w:rPr>
        <w:t>If the bandwidthPartInactivityTimer expires when the UE is in active time, it should not affect the drx-InactivityTimer nor the onDurationTimer.</w:t>
      </w:r>
    </w:p>
    <w:p w14:paraId="0A0B23E6" w14:textId="77777777" w:rsidR="00674B11" w:rsidRPr="00674B11" w:rsidRDefault="00674B11">
      <w:pPr>
        <w:pStyle w:val="TOC1"/>
        <w:rPr>
          <w:rFonts w:asciiTheme="minorHAnsi" w:eastAsiaTheme="minorEastAsia" w:hAnsiTheme="minorHAnsi" w:cstheme="minorBidi"/>
          <w:b w:val="0"/>
          <w:sz w:val="22"/>
        </w:rPr>
      </w:pPr>
      <w:r w:rsidRPr="00A14626">
        <w:rPr>
          <w:rFonts w:cs="Arial"/>
        </w:rPr>
        <w:t>Proposal 4</w:t>
      </w:r>
      <w:r w:rsidRPr="00674B11">
        <w:rPr>
          <w:rFonts w:asciiTheme="minorHAnsi" w:eastAsiaTheme="minorEastAsia" w:hAnsiTheme="minorHAnsi" w:cstheme="minorBidi"/>
          <w:b w:val="0"/>
          <w:sz w:val="22"/>
        </w:rPr>
        <w:tab/>
      </w:r>
      <w:r w:rsidRPr="00A14626">
        <w:rPr>
          <w:rFonts w:cs="Arial"/>
        </w:rPr>
        <w:t>The maximum value for the bandwidthPartInactivityTimer should be in the order of seconds</w:t>
      </w:r>
    </w:p>
    <w:p w14:paraId="686CEB52" w14:textId="77777777" w:rsidR="00674B11" w:rsidRPr="00674B11" w:rsidRDefault="00674B11">
      <w:pPr>
        <w:pStyle w:val="TOC1"/>
        <w:rPr>
          <w:rFonts w:asciiTheme="minorHAnsi" w:eastAsiaTheme="minorEastAsia" w:hAnsiTheme="minorHAnsi" w:cstheme="minorBidi"/>
          <w:b w:val="0"/>
          <w:sz w:val="22"/>
        </w:rPr>
      </w:pPr>
      <w:r w:rsidRPr="00A14626">
        <w:rPr>
          <w:rFonts w:cs="Arial"/>
        </w:rPr>
        <w:t>Proposal 5</w:t>
      </w:r>
      <w:r w:rsidRPr="00674B11">
        <w:rPr>
          <w:rFonts w:asciiTheme="minorHAnsi" w:eastAsiaTheme="minorEastAsia" w:hAnsiTheme="minorHAnsi" w:cstheme="minorBidi"/>
          <w:b w:val="0"/>
          <w:sz w:val="22"/>
        </w:rPr>
        <w:tab/>
      </w:r>
      <w:r w:rsidRPr="00A14626">
        <w:rPr>
          <w:rFonts w:cs="Arial"/>
        </w:rPr>
        <w:t xml:space="preserve">The minimum resolution of the </w:t>
      </w:r>
      <w:r w:rsidRPr="00A14626">
        <w:rPr>
          <w:rFonts w:cs="Arial"/>
          <w:lang w:eastAsia="ja-JP"/>
        </w:rPr>
        <w:t>bandwidthPartInactivityTimer</w:t>
      </w:r>
      <w:r w:rsidRPr="00A14626">
        <w:rPr>
          <w:rFonts w:cs="Arial"/>
        </w:rPr>
        <w:t xml:space="preserve"> is 1ms</w:t>
      </w:r>
    </w:p>
    <w:p w14:paraId="358C8E8B" w14:textId="77777777" w:rsidR="00674B11" w:rsidRPr="00674B11" w:rsidRDefault="00674B11">
      <w:pPr>
        <w:pStyle w:val="TOC1"/>
        <w:rPr>
          <w:rFonts w:asciiTheme="minorHAnsi" w:eastAsiaTheme="minorEastAsia" w:hAnsiTheme="minorHAnsi" w:cstheme="minorBidi"/>
          <w:b w:val="0"/>
          <w:sz w:val="22"/>
        </w:rPr>
      </w:pPr>
      <w:r w:rsidRPr="00A14626">
        <w:rPr>
          <w:rFonts w:cs="Arial"/>
        </w:rPr>
        <w:t>Proposal 6</w:t>
      </w:r>
      <w:r w:rsidRPr="00674B11">
        <w:rPr>
          <w:rFonts w:asciiTheme="minorHAnsi" w:eastAsiaTheme="minorEastAsia" w:hAnsiTheme="minorHAnsi" w:cstheme="minorBidi"/>
          <w:b w:val="0"/>
          <w:sz w:val="22"/>
        </w:rPr>
        <w:tab/>
      </w:r>
      <w:r w:rsidRPr="00A14626">
        <w:rPr>
          <w:rFonts w:cs="Arial"/>
        </w:rPr>
        <w:t xml:space="preserve">Add the below ASN.1 encoding and the field description for the </w:t>
      </w:r>
      <w:r w:rsidRPr="00A14626">
        <w:rPr>
          <w:rFonts w:cs="Arial"/>
          <w:lang w:eastAsia="ja-JP"/>
        </w:rPr>
        <w:t>bandwidthPartInactivityTimer</w:t>
      </w:r>
      <w:r w:rsidRPr="00A14626">
        <w:rPr>
          <w:rFonts w:cs="Arial"/>
        </w:rPr>
        <w:t xml:space="preserve"> to the BWP-specific configuration in TS 38.331.</w:t>
      </w:r>
    </w:p>
    <w:p w14:paraId="0670AC82" w14:textId="3E262112" w:rsidR="007B5FD9" w:rsidRPr="00CE0424" w:rsidRDefault="00A73D35" w:rsidP="007B5FD9">
      <w:pPr>
        <w:pStyle w:val="Heading1"/>
      </w:pPr>
      <w:r w:rsidRPr="00021DF1">
        <w:rPr>
          <w:sz w:val="20"/>
          <w:szCs w:val="20"/>
        </w:rPr>
        <w:fldChar w:fldCharType="end"/>
      </w:r>
      <w:bookmarkStart w:id="124" w:name="_Toc477984910"/>
      <w:bookmarkStart w:id="125" w:name="_Toc477984963"/>
      <w:bookmarkStart w:id="126" w:name="_Toc477985624"/>
      <w:bookmarkStart w:id="127" w:name="_Toc477255583"/>
      <w:bookmarkStart w:id="128" w:name="_Toc477266017"/>
      <w:bookmarkStart w:id="129" w:name="_Toc477971212"/>
      <w:bookmarkStart w:id="130" w:name="_Toc477971226"/>
      <w:bookmarkStart w:id="131" w:name="_Toc477971635"/>
      <w:bookmarkStart w:id="132" w:name="_Toc477254249"/>
      <w:bookmarkStart w:id="133" w:name="_Toc477254272"/>
      <w:bookmarkStart w:id="134" w:name="_Toc477254301"/>
      <w:bookmarkStart w:id="135" w:name="_Toc477255588"/>
      <w:bookmarkStart w:id="136" w:name="_Toc477266022"/>
      <w:bookmarkStart w:id="137" w:name="_Toc477971203"/>
      <w:bookmarkStart w:id="138" w:name="_Toc477971208"/>
      <w:bookmarkStart w:id="139" w:name="_Toc462843369"/>
      <w:bookmarkStart w:id="140" w:name="_Toc462843271"/>
      <w:bookmarkStart w:id="141" w:name="_Toc462843283"/>
      <w:bookmarkStart w:id="142" w:name="_Toc462843312"/>
      <w:bookmarkStart w:id="143" w:name="_Toc462843326"/>
      <w:bookmarkStart w:id="144" w:name="_Toc462843273"/>
      <w:bookmarkStart w:id="145" w:name="_Toc462843285"/>
      <w:bookmarkStart w:id="146" w:name="_Toc462843314"/>
      <w:bookmarkStart w:id="147" w:name="_Toc462843328"/>
      <w:bookmarkStart w:id="148" w:name="_Toc462843372"/>
      <w:bookmarkStart w:id="149" w:name="_Toc462843274"/>
      <w:bookmarkStart w:id="150" w:name="_Toc462843286"/>
      <w:bookmarkStart w:id="151" w:name="_Toc462843315"/>
      <w:bookmarkStart w:id="152" w:name="_Toc462843329"/>
      <w:bookmarkStart w:id="153" w:name="_Toc462843373"/>
      <w:bookmarkStart w:id="154" w:name="_Toc462843275"/>
      <w:bookmarkStart w:id="155" w:name="_Toc462843287"/>
      <w:bookmarkStart w:id="156" w:name="_Toc462843316"/>
      <w:bookmarkStart w:id="157" w:name="_Toc462843330"/>
      <w:bookmarkStart w:id="158" w:name="_Toc462843374"/>
      <w:bookmarkStart w:id="159" w:name="_Toc462843276"/>
      <w:bookmarkStart w:id="160" w:name="_Toc462843288"/>
      <w:bookmarkStart w:id="161" w:name="_Toc462843317"/>
      <w:bookmarkStart w:id="162" w:name="_Toc462843331"/>
      <w:bookmarkStart w:id="163" w:name="_Toc462843375"/>
      <w:bookmarkStart w:id="164" w:name="_Toc457910612"/>
      <w:bookmarkStart w:id="165" w:name="_Toc458413505"/>
      <w:bookmarkStart w:id="166" w:name="_Toc458718272"/>
      <w:bookmarkStart w:id="167" w:name="_Toc458718317"/>
      <w:bookmarkStart w:id="168" w:name="_Toc477971217"/>
      <w:bookmarkStart w:id="169" w:name="_Toc477971231"/>
      <w:bookmarkStart w:id="170" w:name="_Toc477971640"/>
      <w:bookmarkStart w:id="171" w:name="_Toc477984915"/>
      <w:bookmarkStart w:id="172" w:name="_Toc477971218"/>
      <w:bookmarkStart w:id="173" w:name="_Toc477971232"/>
      <w:bookmarkStart w:id="174" w:name="_Toc477971641"/>
      <w:bookmarkStart w:id="175" w:name="_Toc477984916"/>
      <w:bookmarkStart w:id="176" w:name="_Toc477729381"/>
      <w:bookmarkStart w:id="177" w:name="_Toc477729382"/>
      <w:bookmarkStart w:id="178" w:name="_Toc487472297"/>
      <w:bookmarkStart w:id="179" w:name="_Toc487472298"/>
      <w:bookmarkStart w:id="180" w:name="_Toc487029696"/>
      <w:bookmarkStart w:id="181" w:name="_In-sequence_SDU_delivery"/>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23"/>
      <w:r w:rsidR="007B5FD9" w:rsidRPr="007B5FD9">
        <w:t xml:space="preserve"> </w:t>
      </w:r>
      <w:r w:rsidR="007B5FD9" w:rsidRPr="00CE0424">
        <w:t>References</w:t>
      </w:r>
    </w:p>
    <w:p w14:paraId="2B96BD70" w14:textId="77777777" w:rsidR="007B5FD9" w:rsidRPr="00674B11" w:rsidRDefault="007B5FD9" w:rsidP="007B5FD9">
      <w:pPr>
        <w:pStyle w:val="Reference"/>
        <w:rPr>
          <w:rFonts w:ascii="Arial" w:hAnsi="Arial" w:cs="Arial"/>
          <w:sz w:val="20"/>
          <w:szCs w:val="20"/>
          <w:lang w:val="en-US"/>
        </w:rPr>
      </w:pPr>
      <w:bookmarkStart w:id="182" w:name="_Ref502852346"/>
      <w:bookmarkStart w:id="183" w:name="_Ref174151459"/>
      <w:bookmarkStart w:id="184" w:name="_Ref189809556"/>
      <w:r w:rsidRPr="00674B11">
        <w:rPr>
          <w:rFonts w:ascii="Arial" w:hAnsi="Arial" w:cs="Arial"/>
          <w:sz w:val="20"/>
          <w:szCs w:val="20"/>
          <w:lang w:val="en-US"/>
        </w:rPr>
        <w:t>TS 38.321, Medium Access Control (MAC) protocol specification, 3GPP, V15.0.0, 2017-12</w:t>
      </w:r>
      <w:bookmarkEnd w:id="182"/>
    </w:p>
    <w:p w14:paraId="50EE2CBB" w14:textId="6F3F1CCC" w:rsidR="007B5FD9" w:rsidRPr="00E87FD7" w:rsidRDefault="007B5FD9" w:rsidP="007B5FD9">
      <w:pPr>
        <w:pStyle w:val="Reference"/>
        <w:rPr>
          <w:rFonts w:ascii="Arial" w:hAnsi="Arial" w:cs="Arial"/>
          <w:sz w:val="20"/>
          <w:szCs w:val="20"/>
          <w:lang w:val="en-US"/>
        </w:rPr>
      </w:pPr>
      <w:r w:rsidRPr="00E87FD7">
        <w:rPr>
          <w:rFonts w:ascii="Arial" w:hAnsi="Arial" w:cs="Arial"/>
          <w:sz w:val="20"/>
          <w:szCs w:val="20"/>
          <w:lang w:val="en-US"/>
        </w:rPr>
        <w:t>TS 38.331, RRC protocol specification, 3GPP, V15.0.0, 2017-12</w:t>
      </w:r>
    </w:p>
    <w:p w14:paraId="6340B2C5" w14:textId="421E2D1D" w:rsidR="007B5FD9" w:rsidRPr="00E87FD7" w:rsidRDefault="00674B11" w:rsidP="007B5FD9">
      <w:pPr>
        <w:pStyle w:val="Reference"/>
        <w:rPr>
          <w:rFonts w:ascii="Arial" w:hAnsi="Arial" w:cs="Arial"/>
          <w:sz w:val="20"/>
          <w:szCs w:val="20"/>
          <w:lang w:val="en-US"/>
        </w:rPr>
      </w:pPr>
      <w:bookmarkStart w:id="185" w:name="_Ref503433898"/>
      <w:r w:rsidRPr="00E87FD7">
        <w:rPr>
          <w:rFonts w:ascii="Arial" w:hAnsi="Arial" w:cs="Arial"/>
          <w:sz w:val="20"/>
          <w:szCs w:val="20"/>
          <w:lang w:val="en-US"/>
        </w:rPr>
        <w:t>R2-18</w:t>
      </w:r>
      <w:r w:rsidR="00E87FD7" w:rsidRPr="00E87FD7">
        <w:rPr>
          <w:rFonts w:ascii="Arial" w:hAnsi="Arial" w:cs="Arial"/>
          <w:sz w:val="20"/>
          <w:szCs w:val="20"/>
          <w:lang w:val="en-US"/>
        </w:rPr>
        <w:t>01134</w:t>
      </w:r>
      <w:r w:rsidRPr="00E87FD7">
        <w:rPr>
          <w:rFonts w:ascii="Arial" w:hAnsi="Arial" w:cs="Arial"/>
          <w:sz w:val="20"/>
          <w:szCs w:val="20"/>
          <w:lang w:val="en-US"/>
        </w:rPr>
        <w:t>, “Values for the bandwidth part inactivity timer”</w:t>
      </w:r>
      <w:r w:rsidR="007B5FD9" w:rsidRPr="00E87FD7">
        <w:rPr>
          <w:rFonts w:ascii="Arial" w:hAnsi="Arial" w:cs="Arial"/>
          <w:noProof/>
          <w:sz w:val="20"/>
          <w:szCs w:val="20"/>
          <w:lang w:val="en-US"/>
        </w:rPr>
        <w:t>,</w:t>
      </w:r>
      <w:r w:rsidRPr="00E87FD7">
        <w:rPr>
          <w:rFonts w:ascii="Arial" w:hAnsi="Arial" w:cs="Arial"/>
          <w:noProof/>
          <w:sz w:val="20"/>
          <w:szCs w:val="20"/>
          <w:lang w:val="en-US"/>
        </w:rPr>
        <w:t xml:space="preserve"> Ericsson, RAN2 AH NR#3,</w:t>
      </w:r>
      <w:r w:rsidR="007B5FD9" w:rsidRPr="00E87FD7">
        <w:rPr>
          <w:rFonts w:ascii="Arial" w:hAnsi="Arial" w:cs="Arial"/>
          <w:noProof/>
          <w:sz w:val="20"/>
          <w:szCs w:val="20"/>
          <w:lang w:val="en-US"/>
        </w:rPr>
        <w:t xml:space="preserve"> Vancouver, Canada, January 2018</w:t>
      </w:r>
      <w:bookmarkEnd w:id="185"/>
      <w:r w:rsidR="007B5FD9" w:rsidRPr="00E87FD7">
        <w:rPr>
          <w:rFonts w:ascii="Arial" w:hAnsi="Arial" w:cs="Arial"/>
          <w:sz w:val="20"/>
          <w:szCs w:val="20"/>
          <w:lang w:val="en-US"/>
        </w:rPr>
        <w:t xml:space="preserve"> </w:t>
      </w:r>
    </w:p>
    <w:bookmarkEnd w:id="183"/>
    <w:bookmarkEnd w:id="184"/>
    <w:p w14:paraId="766CC4C7" w14:textId="5CC19FF6" w:rsidR="003A7EF3" w:rsidRPr="007B5FD9" w:rsidRDefault="003A7EF3" w:rsidP="002D635E">
      <w:pPr>
        <w:rPr>
          <w:rFonts w:ascii="Arial" w:hAnsi="Arial" w:cs="Arial"/>
          <w:lang w:val="en-US"/>
        </w:rPr>
      </w:pPr>
    </w:p>
    <w:sectPr w:rsidR="003A7EF3" w:rsidRPr="007B5FD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221F1" w14:textId="77777777" w:rsidR="00571866" w:rsidRDefault="00571866">
      <w:r>
        <w:separator/>
      </w:r>
    </w:p>
  </w:endnote>
  <w:endnote w:type="continuationSeparator" w:id="0">
    <w:p w14:paraId="3D58DFBA" w14:textId="77777777" w:rsidR="00571866" w:rsidRDefault="00571866">
      <w:r>
        <w:continuationSeparator/>
      </w:r>
    </w:p>
  </w:endnote>
  <w:endnote w:type="continuationNotice" w:id="1">
    <w:p w14:paraId="2A32B790" w14:textId="77777777" w:rsidR="00571866" w:rsidRDefault="005718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8FCEA" w14:textId="4621A842" w:rsidR="00571866" w:rsidRDefault="005718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87FD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7FD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D7E8D" w14:textId="77777777" w:rsidR="00571866" w:rsidRDefault="00571866">
      <w:r>
        <w:separator/>
      </w:r>
    </w:p>
  </w:footnote>
  <w:footnote w:type="continuationSeparator" w:id="0">
    <w:p w14:paraId="1B835AE7" w14:textId="77777777" w:rsidR="00571866" w:rsidRDefault="00571866">
      <w:r>
        <w:continuationSeparator/>
      </w:r>
    </w:p>
  </w:footnote>
  <w:footnote w:type="continuationNotice" w:id="1">
    <w:p w14:paraId="3AC0AD0C" w14:textId="77777777" w:rsidR="00571866" w:rsidRDefault="005718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9E33F" w14:textId="77777777" w:rsidR="00571866" w:rsidRDefault="005718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B53D7"/>
    <w:multiLevelType w:val="hybridMultilevel"/>
    <w:tmpl w:val="D4207B4C"/>
    <w:lvl w:ilvl="0" w:tplc="AF7819D8">
      <w:numFmt w:val="bullet"/>
      <w:lvlText w:val="-"/>
      <w:lvlJc w:val="left"/>
      <w:pPr>
        <w:ind w:left="360" w:hanging="360"/>
      </w:pPr>
      <w:rPr>
        <w:rFonts w:ascii="Calibri" w:eastAsia="Calibri" w:hAnsi="Calibri"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7471395"/>
    <w:multiLevelType w:val="hybridMultilevel"/>
    <w:tmpl w:val="91365C72"/>
    <w:lvl w:ilvl="0" w:tplc="5EF8BEC8">
      <w:start w:val="2"/>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A675E06"/>
    <w:multiLevelType w:val="hybridMultilevel"/>
    <w:tmpl w:val="94C265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AD0FC3"/>
    <w:multiLevelType w:val="hybridMultilevel"/>
    <w:tmpl w:val="0834EF26"/>
    <w:lvl w:ilvl="0" w:tplc="EE5CCDE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cs="Times New Roman"/>
      </w:rPr>
    </w:lvl>
    <w:lvl w:ilvl="1" w:tplc="10090019">
      <w:start w:val="1"/>
      <w:numFmt w:val="lowerLetter"/>
      <w:lvlText w:val="%2."/>
      <w:lvlJc w:val="left"/>
      <w:pPr>
        <w:ind w:left="2339" w:hanging="360"/>
      </w:pPr>
      <w:rPr>
        <w:rFonts w:cs="Times New Roman"/>
      </w:rPr>
    </w:lvl>
    <w:lvl w:ilvl="2" w:tplc="1009001B">
      <w:start w:val="1"/>
      <w:numFmt w:val="lowerRoman"/>
      <w:lvlText w:val="%3."/>
      <w:lvlJc w:val="right"/>
      <w:pPr>
        <w:ind w:left="3059" w:hanging="180"/>
      </w:pPr>
      <w:rPr>
        <w:rFonts w:cs="Times New Roman"/>
      </w:rPr>
    </w:lvl>
    <w:lvl w:ilvl="3" w:tplc="1009000F">
      <w:start w:val="1"/>
      <w:numFmt w:val="decimal"/>
      <w:lvlText w:val="%4."/>
      <w:lvlJc w:val="left"/>
      <w:pPr>
        <w:ind w:left="3779" w:hanging="360"/>
      </w:pPr>
      <w:rPr>
        <w:rFonts w:cs="Times New Roman"/>
      </w:rPr>
    </w:lvl>
    <w:lvl w:ilvl="4" w:tplc="10090019">
      <w:start w:val="1"/>
      <w:numFmt w:val="lowerLetter"/>
      <w:lvlText w:val="%5."/>
      <w:lvlJc w:val="left"/>
      <w:pPr>
        <w:ind w:left="4499" w:hanging="360"/>
      </w:pPr>
      <w:rPr>
        <w:rFonts w:cs="Times New Roman"/>
      </w:rPr>
    </w:lvl>
    <w:lvl w:ilvl="5" w:tplc="1009001B">
      <w:start w:val="1"/>
      <w:numFmt w:val="lowerRoman"/>
      <w:lvlText w:val="%6."/>
      <w:lvlJc w:val="right"/>
      <w:pPr>
        <w:ind w:left="5219" w:hanging="180"/>
      </w:pPr>
      <w:rPr>
        <w:rFonts w:cs="Times New Roman"/>
      </w:rPr>
    </w:lvl>
    <w:lvl w:ilvl="6" w:tplc="1009000F">
      <w:start w:val="1"/>
      <w:numFmt w:val="decimal"/>
      <w:lvlText w:val="%7."/>
      <w:lvlJc w:val="left"/>
      <w:pPr>
        <w:ind w:left="5939" w:hanging="360"/>
      </w:pPr>
      <w:rPr>
        <w:rFonts w:cs="Times New Roman"/>
      </w:rPr>
    </w:lvl>
    <w:lvl w:ilvl="7" w:tplc="10090019">
      <w:start w:val="1"/>
      <w:numFmt w:val="lowerLetter"/>
      <w:lvlText w:val="%8."/>
      <w:lvlJc w:val="left"/>
      <w:pPr>
        <w:ind w:left="6659" w:hanging="360"/>
      </w:pPr>
      <w:rPr>
        <w:rFonts w:cs="Times New Roman"/>
      </w:rPr>
    </w:lvl>
    <w:lvl w:ilvl="8" w:tplc="1009001B">
      <w:start w:val="1"/>
      <w:numFmt w:val="lowerRoman"/>
      <w:lvlText w:val="%9."/>
      <w:lvlJc w:val="right"/>
      <w:pPr>
        <w:ind w:left="7379" w:hanging="180"/>
      </w:pPr>
      <w:rPr>
        <w:rFonts w:cs="Times New Roman"/>
      </w:rPr>
    </w:lvl>
  </w:abstractNum>
  <w:abstractNum w:abstractNumId="24"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9B1648"/>
    <w:multiLevelType w:val="hybridMultilevel"/>
    <w:tmpl w:val="7E46B1A6"/>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1" w15:restartNumberingAfterBreak="0">
    <w:nsid w:val="66842FC5"/>
    <w:multiLevelType w:val="hybridMultilevel"/>
    <w:tmpl w:val="5560DE6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99B7333"/>
    <w:multiLevelType w:val="hybridMultilevel"/>
    <w:tmpl w:val="616E2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F2743C5"/>
    <w:multiLevelType w:val="hybridMultilevel"/>
    <w:tmpl w:val="472CC38C"/>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num w:numId="1">
    <w:abstractNumId w:val="5"/>
  </w:num>
  <w:num w:numId="2">
    <w:abstractNumId w:val="25"/>
  </w:num>
  <w:num w:numId="3">
    <w:abstractNumId w:val="17"/>
  </w:num>
  <w:num w:numId="4">
    <w:abstractNumId w:val="18"/>
  </w:num>
  <w:num w:numId="5">
    <w:abstractNumId w:val="15"/>
  </w:num>
  <w:num w:numId="6">
    <w:abstractNumId w:val="21"/>
  </w:num>
  <w:num w:numId="7">
    <w:abstractNumId w:val="29"/>
  </w:num>
  <w:num w:numId="8">
    <w:abstractNumId w:val="16"/>
  </w:num>
  <w:num w:numId="9">
    <w:abstractNumId w:val="14"/>
  </w:num>
  <w:num w:numId="10">
    <w:abstractNumId w:val="3"/>
  </w:num>
  <w:num w:numId="11">
    <w:abstractNumId w:val="2"/>
  </w:num>
  <w:num w:numId="12">
    <w:abstractNumId w:val="1"/>
  </w:num>
  <w:num w:numId="13">
    <w:abstractNumId w:val="27"/>
  </w:num>
  <w:num w:numId="14">
    <w:abstractNumId w:val="0"/>
  </w:num>
  <w:num w:numId="15">
    <w:abstractNumId w:val="32"/>
  </w:num>
  <w:num w:numId="16">
    <w:abstractNumId w:val="8"/>
  </w:num>
  <w:num w:numId="17">
    <w:abstractNumId w:val="19"/>
  </w:num>
  <w:num w:numId="18">
    <w:abstractNumId w:val="6"/>
  </w:num>
  <w:num w:numId="19">
    <w:abstractNumId w:val="34"/>
  </w:num>
  <w:num w:numId="20">
    <w:abstractNumId w:val="11"/>
  </w:num>
  <w:num w:numId="21">
    <w:abstractNumId w:val="24"/>
  </w:num>
  <w:num w:numId="22">
    <w:abstractNumId w:val="26"/>
  </w:num>
  <w:num w:numId="23">
    <w:abstractNumId w:val="37"/>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22"/>
  </w:num>
  <w:num w:numId="28">
    <w:abstractNumId w:val="31"/>
  </w:num>
  <w:num w:numId="29">
    <w:abstractNumId w:val="9"/>
  </w:num>
  <w:num w:numId="30">
    <w:abstractNumId w:val="20"/>
  </w:num>
  <w:num w:numId="31">
    <w:abstractNumId w:val="30"/>
  </w:num>
  <w:num w:numId="32">
    <w:abstractNumId w:val="13"/>
  </w:num>
  <w:num w:numId="33">
    <w:abstractNumId w:val="7"/>
  </w:num>
  <w:num w:numId="34">
    <w:abstractNumId w:val="28"/>
  </w:num>
  <w:num w:numId="35">
    <w:abstractNumId w:val="10"/>
  </w:num>
  <w:num w:numId="36">
    <w:abstractNumId w:val="17"/>
  </w:num>
  <w:num w:numId="3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2"/>
  </w:num>
  <w:num w:numId="39">
    <w:abstractNumId w:val="12"/>
  </w:num>
  <w:num w:numId="40">
    <w:abstractNumId w:val="36"/>
  </w:num>
  <w:num w:numId="41">
    <w:abstractNumId w:val="17"/>
  </w:num>
  <w:num w:numId="42">
    <w:abstractNumId w:val="17"/>
  </w:num>
  <w:num w:numId="43">
    <w:abstractNumId w:val="17"/>
  </w:num>
  <w:num w:numId="44">
    <w:abstractNumId w:val="17"/>
  </w:num>
  <w:num w:numId="45">
    <w:abstractNumId w:val="17"/>
  </w:num>
  <w:num w:numId="4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C25"/>
    <w:rsid w:val="000006E1"/>
    <w:rsid w:val="00002A37"/>
    <w:rsid w:val="000039F4"/>
    <w:rsid w:val="00006446"/>
    <w:rsid w:val="00006896"/>
    <w:rsid w:val="00007636"/>
    <w:rsid w:val="00007CDC"/>
    <w:rsid w:val="00011B28"/>
    <w:rsid w:val="00011DA9"/>
    <w:rsid w:val="0001216F"/>
    <w:rsid w:val="00015D15"/>
    <w:rsid w:val="00020607"/>
    <w:rsid w:val="00021DF1"/>
    <w:rsid w:val="0002564D"/>
    <w:rsid w:val="00025ECA"/>
    <w:rsid w:val="000278A4"/>
    <w:rsid w:val="000325B8"/>
    <w:rsid w:val="00034C15"/>
    <w:rsid w:val="00035E3C"/>
    <w:rsid w:val="00036BA1"/>
    <w:rsid w:val="000403AA"/>
    <w:rsid w:val="00040957"/>
    <w:rsid w:val="000422E2"/>
    <w:rsid w:val="00042F22"/>
    <w:rsid w:val="000444EF"/>
    <w:rsid w:val="000472EC"/>
    <w:rsid w:val="00051E2F"/>
    <w:rsid w:val="00052101"/>
    <w:rsid w:val="00052A07"/>
    <w:rsid w:val="000534E3"/>
    <w:rsid w:val="0005606A"/>
    <w:rsid w:val="00057117"/>
    <w:rsid w:val="000616E7"/>
    <w:rsid w:val="00062BDB"/>
    <w:rsid w:val="0006487E"/>
    <w:rsid w:val="000656A4"/>
    <w:rsid w:val="00065E1A"/>
    <w:rsid w:val="00072A5A"/>
    <w:rsid w:val="00077E5F"/>
    <w:rsid w:val="0008036A"/>
    <w:rsid w:val="00081AE6"/>
    <w:rsid w:val="0008259F"/>
    <w:rsid w:val="00082DEE"/>
    <w:rsid w:val="0008340F"/>
    <w:rsid w:val="000855EB"/>
    <w:rsid w:val="00085B52"/>
    <w:rsid w:val="000866F2"/>
    <w:rsid w:val="0009009F"/>
    <w:rsid w:val="00090EE7"/>
    <w:rsid w:val="00091557"/>
    <w:rsid w:val="000924C1"/>
    <w:rsid w:val="000924F0"/>
    <w:rsid w:val="00093474"/>
    <w:rsid w:val="000938B3"/>
    <w:rsid w:val="0009510F"/>
    <w:rsid w:val="000A1B7B"/>
    <w:rsid w:val="000A302D"/>
    <w:rsid w:val="000A357A"/>
    <w:rsid w:val="000A4A38"/>
    <w:rsid w:val="000A5385"/>
    <w:rsid w:val="000A56F2"/>
    <w:rsid w:val="000B2719"/>
    <w:rsid w:val="000B3A8F"/>
    <w:rsid w:val="000B445A"/>
    <w:rsid w:val="000B4AB9"/>
    <w:rsid w:val="000B54AB"/>
    <w:rsid w:val="000B58C3"/>
    <w:rsid w:val="000B61E9"/>
    <w:rsid w:val="000C165A"/>
    <w:rsid w:val="000C2E19"/>
    <w:rsid w:val="000C4BEE"/>
    <w:rsid w:val="000C4CB3"/>
    <w:rsid w:val="000D0D07"/>
    <w:rsid w:val="000D26AE"/>
    <w:rsid w:val="000D3105"/>
    <w:rsid w:val="000D4797"/>
    <w:rsid w:val="000E0527"/>
    <w:rsid w:val="000E1E92"/>
    <w:rsid w:val="000F0205"/>
    <w:rsid w:val="000F06D6"/>
    <w:rsid w:val="000F0EB1"/>
    <w:rsid w:val="000F1106"/>
    <w:rsid w:val="000F3BE9"/>
    <w:rsid w:val="000F3F6C"/>
    <w:rsid w:val="000F6DF3"/>
    <w:rsid w:val="001005FF"/>
    <w:rsid w:val="00101EC6"/>
    <w:rsid w:val="00103565"/>
    <w:rsid w:val="00103D90"/>
    <w:rsid w:val="00105218"/>
    <w:rsid w:val="001062FB"/>
    <w:rsid w:val="001063E6"/>
    <w:rsid w:val="001117CF"/>
    <w:rsid w:val="00113CF4"/>
    <w:rsid w:val="001153EA"/>
    <w:rsid w:val="00115643"/>
    <w:rsid w:val="00116765"/>
    <w:rsid w:val="001219F5"/>
    <w:rsid w:val="00121A20"/>
    <w:rsid w:val="00122A04"/>
    <w:rsid w:val="001232AE"/>
    <w:rsid w:val="0012377F"/>
    <w:rsid w:val="00124314"/>
    <w:rsid w:val="00126B4A"/>
    <w:rsid w:val="001276F3"/>
    <w:rsid w:val="00132FD0"/>
    <w:rsid w:val="001344C0"/>
    <w:rsid w:val="001346FA"/>
    <w:rsid w:val="00135252"/>
    <w:rsid w:val="00137AB5"/>
    <w:rsid w:val="00137F0B"/>
    <w:rsid w:val="00140A10"/>
    <w:rsid w:val="00140E5B"/>
    <w:rsid w:val="00150450"/>
    <w:rsid w:val="00151E23"/>
    <w:rsid w:val="001526E0"/>
    <w:rsid w:val="001551B5"/>
    <w:rsid w:val="001659C1"/>
    <w:rsid w:val="00165E67"/>
    <w:rsid w:val="00173A8E"/>
    <w:rsid w:val="00177795"/>
    <w:rsid w:val="0018143F"/>
    <w:rsid w:val="00183010"/>
    <w:rsid w:val="00190A88"/>
    <w:rsid w:val="00190AC1"/>
    <w:rsid w:val="00192AEB"/>
    <w:rsid w:val="0019341A"/>
    <w:rsid w:val="001948BC"/>
    <w:rsid w:val="00197DF9"/>
    <w:rsid w:val="001A1987"/>
    <w:rsid w:val="001A2564"/>
    <w:rsid w:val="001A4B7B"/>
    <w:rsid w:val="001A6173"/>
    <w:rsid w:val="001A6592"/>
    <w:rsid w:val="001A6A9A"/>
    <w:rsid w:val="001A6CBA"/>
    <w:rsid w:val="001A6E68"/>
    <w:rsid w:val="001B0D97"/>
    <w:rsid w:val="001B5A5D"/>
    <w:rsid w:val="001C129A"/>
    <w:rsid w:val="001C1CE5"/>
    <w:rsid w:val="001C3534"/>
    <w:rsid w:val="001C3D2A"/>
    <w:rsid w:val="001C6EFB"/>
    <w:rsid w:val="001D51BA"/>
    <w:rsid w:val="001D6342"/>
    <w:rsid w:val="001D6D53"/>
    <w:rsid w:val="001E58E2"/>
    <w:rsid w:val="001E7AED"/>
    <w:rsid w:val="001F3916"/>
    <w:rsid w:val="001F534D"/>
    <w:rsid w:val="001F54C5"/>
    <w:rsid w:val="001F662C"/>
    <w:rsid w:val="001F7074"/>
    <w:rsid w:val="00200490"/>
    <w:rsid w:val="00201F3A"/>
    <w:rsid w:val="00203F96"/>
    <w:rsid w:val="002069B2"/>
    <w:rsid w:val="002070B1"/>
    <w:rsid w:val="00207FA3"/>
    <w:rsid w:val="00212C0F"/>
    <w:rsid w:val="00214DA8"/>
    <w:rsid w:val="00215423"/>
    <w:rsid w:val="002158FA"/>
    <w:rsid w:val="00220600"/>
    <w:rsid w:val="00221629"/>
    <w:rsid w:val="002224DB"/>
    <w:rsid w:val="00223FCB"/>
    <w:rsid w:val="002244CA"/>
    <w:rsid w:val="002252C3"/>
    <w:rsid w:val="00225C54"/>
    <w:rsid w:val="00227066"/>
    <w:rsid w:val="00230765"/>
    <w:rsid w:val="00231543"/>
    <w:rsid w:val="002319E4"/>
    <w:rsid w:val="00235632"/>
    <w:rsid w:val="00235872"/>
    <w:rsid w:val="00240C2A"/>
    <w:rsid w:val="00241044"/>
    <w:rsid w:val="00241559"/>
    <w:rsid w:val="00241DBE"/>
    <w:rsid w:val="0024203B"/>
    <w:rsid w:val="002435B3"/>
    <w:rsid w:val="002458EB"/>
    <w:rsid w:val="002500C8"/>
    <w:rsid w:val="00251097"/>
    <w:rsid w:val="002517BD"/>
    <w:rsid w:val="00256492"/>
    <w:rsid w:val="00257543"/>
    <w:rsid w:val="002617E7"/>
    <w:rsid w:val="00264228"/>
    <w:rsid w:val="00264334"/>
    <w:rsid w:val="0026473E"/>
    <w:rsid w:val="00264FD0"/>
    <w:rsid w:val="00266214"/>
    <w:rsid w:val="00267C83"/>
    <w:rsid w:val="0027144F"/>
    <w:rsid w:val="00271F3A"/>
    <w:rsid w:val="0027282C"/>
    <w:rsid w:val="002730E3"/>
    <w:rsid w:val="00273278"/>
    <w:rsid w:val="002737F4"/>
    <w:rsid w:val="0027793B"/>
    <w:rsid w:val="002805F5"/>
    <w:rsid w:val="00280751"/>
    <w:rsid w:val="0028280A"/>
    <w:rsid w:val="00283422"/>
    <w:rsid w:val="00286ACD"/>
    <w:rsid w:val="002875D6"/>
    <w:rsid w:val="00287838"/>
    <w:rsid w:val="002907B5"/>
    <w:rsid w:val="002923D8"/>
    <w:rsid w:val="00292EB7"/>
    <w:rsid w:val="00296227"/>
    <w:rsid w:val="00296F44"/>
    <w:rsid w:val="00297569"/>
    <w:rsid w:val="0029777D"/>
    <w:rsid w:val="002A055E"/>
    <w:rsid w:val="002A1D4E"/>
    <w:rsid w:val="002A2869"/>
    <w:rsid w:val="002B0450"/>
    <w:rsid w:val="002B24D6"/>
    <w:rsid w:val="002B384D"/>
    <w:rsid w:val="002B76F7"/>
    <w:rsid w:val="002C11CB"/>
    <w:rsid w:val="002C41E6"/>
    <w:rsid w:val="002C68E1"/>
    <w:rsid w:val="002D0536"/>
    <w:rsid w:val="002D071A"/>
    <w:rsid w:val="002D172A"/>
    <w:rsid w:val="002D34B2"/>
    <w:rsid w:val="002D635E"/>
    <w:rsid w:val="002D7637"/>
    <w:rsid w:val="002E17F2"/>
    <w:rsid w:val="002E27F6"/>
    <w:rsid w:val="002E7CAE"/>
    <w:rsid w:val="002E7CFA"/>
    <w:rsid w:val="002F099C"/>
    <w:rsid w:val="002F2771"/>
    <w:rsid w:val="002F37A9"/>
    <w:rsid w:val="002F7FDC"/>
    <w:rsid w:val="00301CE6"/>
    <w:rsid w:val="0030256B"/>
    <w:rsid w:val="00303014"/>
    <w:rsid w:val="0030501F"/>
    <w:rsid w:val="00307220"/>
    <w:rsid w:val="00307BA1"/>
    <w:rsid w:val="00311702"/>
    <w:rsid w:val="00311E82"/>
    <w:rsid w:val="00313FD6"/>
    <w:rsid w:val="003143BD"/>
    <w:rsid w:val="003202E1"/>
    <w:rsid w:val="003203ED"/>
    <w:rsid w:val="00320E08"/>
    <w:rsid w:val="00322C9F"/>
    <w:rsid w:val="00324D23"/>
    <w:rsid w:val="00326BD9"/>
    <w:rsid w:val="00331751"/>
    <w:rsid w:val="00334579"/>
    <w:rsid w:val="00335858"/>
    <w:rsid w:val="00336BDA"/>
    <w:rsid w:val="00340F2C"/>
    <w:rsid w:val="00342BD7"/>
    <w:rsid w:val="00343A07"/>
    <w:rsid w:val="00346DB5"/>
    <w:rsid w:val="003477B1"/>
    <w:rsid w:val="003477F9"/>
    <w:rsid w:val="0035491B"/>
    <w:rsid w:val="00357380"/>
    <w:rsid w:val="003602D9"/>
    <w:rsid w:val="003604CE"/>
    <w:rsid w:val="00363859"/>
    <w:rsid w:val="003642D0"/>
    <w:rsid w:val="00370E47"/>
    <w:rsid w:val="003742AC"/>
    <w:rsid w:val="00377CE1"/>
    <w:rsid w:val="00385BF0"/>
    <w:rsid w:val="003939FF"/>
    <w:rsid w:val="00394E38"/>
    <w:rsid w:val="003961D5"/>
    <w:rsid w:val="003968C6"/>
    <w:rsid w:val="00396920"/>
    <w:rsid w:val="00397394"/>
    <w:rsid w:val="00397E1B"/>
    <w:rsid w:val="003A0560"/>
    <w:rsid w:val="003A2223"/>
    <w:rsid w:val="003A2A0F"/>
    <w:rsid w:val="003A358E"/>
    <w:rsid w:val="003A3F73"/>
    <w:rsid w:val="003A45A1"/>
    <w:rsid w:val="003A4800"/>
    <w:rsid w:val="003A5B0A"/>
    <w:rsid w:val="003A6BAC"/>
    <w:rsid w:val="003A7EF3"/>
    <w:rsid w:val="003B159C"/>
    <w:rsid w:val="003B369F"/>
    <w:rsid w:val="003B36A3"/>
    <w:rsid w:val="003B460B"/>
    <w:rsid w:val="003B5CDB"/>
    <w:rsid w:val="003B6464"/>
    <w:rsid w:val="003B7FE5"/>
    <w:rsid w:val="003C11C8"/>
    <w:rsid w:val="003C2702"/>
    <w:rsid w:val="003C7806"/>
    <w:rsid w:val="003C7A52"/>
    <w:rsid w:val="003D109F"/>
    <w:rsid w:val="003D2478"/>
    <w:rsid w:val="003D3C45"/>
    <w:rsid w:val="003D5B1F"/>
    <w:rsid w:val="003E15FA"/>
    <w:rsid w:val="003E55E4"/>
    <w:rsid w:val="003E74E3"/>
    <w:rsid w:val="003F05C7"/>
    <w:rsid w:val="003F2CD4"/>
    <w:rsid w:val="003F3ECE"/>
    <w:rsid w:val="003F4DA3"/>
    <w:rsid w:val="003F6BBE"/>
    <w:rsid w:val="004000E8"/>
    <w:rsid w:val="00400BAA"/>
    <w:rsid w:val="00402E2B"/>
    <w:rsid w:val="0040512B"/>
    <w:rsid w:val="00405CA5"/>
    <w:rsid w:val="00407CD3"/>
    <w:rsid w:val="00407CE6"/>
    <w:rsid w:val="00410134"/>
    <w:rsid w:val="00410B72"/>
    <w:rsid w:val="00410F18"/>
    <w:rsid w:val="0041263E"/>
    <w:rsid w:val="00413AAC"/>
    <w:rsid w:val="004155DD"/>
    <w:rsid w:val="00421105"/>
    <w:rsid w:val="004242F4"/>
    <w:rsid w:val="00424B74"/>
    <w:rsid w:val="00425CCC"/>
    <w:rsid w:val="00427248"/>
    <w:rsid w:val="00431ABB"/>
    <w:rsid w:val="00431F4D"/>
    <w:rsid w:val="00433F14"/>
    <w:rsid w:val="00437447"/>
    <w:rsid w:val="00441A92"/>
    <w:rsid w:val="00444F56"/>
    <w:rsid w:val="004458F9"/>
    <w:rsid w:val="00446488"/>
    <w:rsid w:val="004517AA"/>
    <w:rsid w:val="00452CAC"/>
    <w:rsid w:val="00455E32"/>
    <w:rsid w:val="00457565"/>
    <w:rsid w:val="00457B71"/>
    <w:rsid w:val="004626FF"/>
    <w:rsid w:val="004669E2"/>
    <w:rsid w:val="00470C31"/>
    <w:rsid w:val="004734D0"/>
    <w:rsid w:val="0047556B"/>
    <w:rsid w:val="00477768"/>
    <w:rsid w:val="004842EE"/>
    <w:rsid w:val="00492BC5"/>
    <w:rsid w:val="00493B31"/>
    <w:rsid w:val="004964F1"/>
    <w:rsid w:val="00496D1C"/>
    <w:rsid w:val="004A16BC"/>
    <w:rsid w:val="004A24E9"/>
    <w:rsid w:val="004A2B94"/>
    <w:rsid w:val="004A3D45"/>
    <w:rsid w:val="004A7E3C"/>
    <w:rsid w:val="004B3FFE"/>
    <w:rsid w:val="004B7A5C"/>
    <w:rsid w:val="004B7C0C"/>
    <w:rsid w:val="004C1368"/>
    <w:rsid w:val="004C2DB9"/>
    <w:rsid w:val="004C3898"/>
    <w:rsid w:val="004D04CC"/>
    <w:rsid w:val="004D2704"/>
    <w:rsid w:val="004D36B1"/>
    <w:rsid w:val="004D4FCD"/>
    <w:rsid w:val="004D7EBD"/>
    <w:rsid w:val="004E141A"/>
    <w:rsid w:val="004E2680"/>
    <w:rsid w:val="004E28F9"/>
    <w:rsid w:val="004E462E"/>
    <w:rsid w:val="004E56DC"/>
    <w:rsid w:val="004E76F4"/>
    <w:rsid w:val="004F0B4E"/>
    <w:rsid w:val="004F0B6C"/>
    <w:rsid w:val="004F2078"/>
    <w:rsid w:val="004F2404"/>
    <w:rsid w:val="004F4DA3"/>
    <w:rsid w:val="004F5565"/>
    <w:rsid w:val="00505CAD"/>
    <w:rsid w:val="00506557"/>
    <w:rsid w:val="0050677A"/>
    <w:rsid w:val="005108D8"/>
    <w:rsid w:val="005116F9"/>
    <w:rsid w:val="005153A7"/>
    <w:rsid w:val="005219CF"/>
    <w:rsid w:val="00524883"/>
    <w:rsid w:val="00530FCE"/>
    <w:rsid w:val="00533251"/>
    <w:rsid w:val="00533C01"/>
    <w:rsid w:val="00534B59"/>
    <w:rsid w:val="00536759"/>
    <w:rsid w:val="00537C62"/>
    <w:rsid w:val="005414C6"/>
    <w:rsid w:val="00546970"/>
    <w:rsid w:val="00550A7E"/>
    <w:rsid w:val="00554109"/>
    <w:rsid w:val="00554E19"/>
    <w:rsid w:val="00557C91"/>
    <w:rsid w:val="00561143"/>
    <w:rsid w:val="0056121F"/>
    <w:rsid w:val="00561FCB"/>
    <w:rsid w:val="005663FA"/>
    <w:rsid w:val="00567D57"/>
    <w:rsid w:val="00571866"/>
    <w:rsid w:val="00572505"/>
    <w:rsid w:val="005811BE"/>
    <w:rsid w:val="00581EC1"/>
    <w:rsid w:val="005820ED"/>
    <w:rsid w:val="00582809"/>
    <w:rsid w:val="00584627"/>
    <w:rsid w:val="00585E49"/>
    <w:rsid w:val="0058785F"/>
    <w:rsid w:val="0058798C"/>
    <w:rsid w:val="005900FA"/>
    <w:rsid w:val="00590218"/>
    <w:rsid w:val="005935A4"/>
    <w:rsid w:val="005948C2"/>
    <w:rsid w:val="005955BD"/>
    <w:rsid w:val="00595DCA"/>
    <w:rsid w:val="00596B5C"/>
    <w:rsid w:val="0059779B"/>
    <w:rsid w:val="005A209A"/>
    <w:rsid w:val="005A2D40"/>
    <w:rsid w:val="005A662D"/>
    <w:rsid w:val="005A6E8A"/>
    <w:rsid w:val="005B0236"/>
    <w:rsid w:val="005B35D7"/>
    <w:rsid w:val="005B392A"/>
    <w:rsid w:val="005B3AA3"/>
    <w:rsid w:val="005B591A"/>
    <w:rsid w:val="005B6F83"/>
    <w:rsid w:val="005C0E35"/>
    <w:rsid w:val="005C2E28"/>
    <w:rsid w:val="005C74FB"/>
    <w:rsid w:val="005C7BFA"/>
    <w:rsid w:val="005D1602"/>
    <w:rsid w:val="005D2B5E"/>
    <w:rsid w:val="005D71D3"/>
    <w:rsid w:val="005E385F"/>
    <w:rsid w:val="005E5B81"/>
    <w:rsid w:val="005F02B5"/>
    <w:rsid w:val="005F0717"/>
    <w:rsid w:val="005F2CB1"/>
    <w:rsid w:val="005F3025"/>
    <w:rsid w:val="005F618C"/>
    <w:rsid w:val="005F70BD"/>
    <w:rsid w:val="0060283C"/>
    <w:rsid w:val="006045C2"/>
    <w:rsid w:val="006047F8"/>
    <w:rsid w:val="00604F14"/>
    <w:rsid w:val="00606C75"/>
    <w:rsid w:val="006113A9"/>
    <w:rsid w:val="00611B83"/>
    <w:rsid w:val="00613257"/>
    <w:rsid w:val="00620A71"/>
    <w:rsid w:val="00620D80"/>
    <w:rsid w:val="006234A6"/>
    <w:rsid w:val="00624C32"/>
    <w:rsid w:val="00630001"/>
    <w:rsid w:val="006311B3"/>
    <w:rsid w:val="00631339"/>
    <w:rsid w:val="00631CA0"/>
    <w:rsid w:val="0063284C"/>
    <w:rsid w:val="00636398"/>
    <w:rsid w:val="00636599"/>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461"/>
    <w:rsid w:val="006627A2"/>
    <w:rsid w:val="006634E6"/>
    <w:rsid w:val="006655EE"/>
    <w:rsid w:val="00667EE7"/>
    <w:rsid w:val="00670922"/>
    <w:rsid w:val="00670BE1"/>
    <w:rsid w:val="00670D29"/>
    <w:rsid w:val="0067218F"/>
    <w:rsid w:val="006741F2"/>
    <w:rsid w:val="00674B11"/>
    <w:rsid w:val="00674CC3"/>
    <w:rsid w:val="00675C72"/>
    <w:rsid w:val="006769E4"/>
    <w:rsid w:val="006771F9"/>
    <w:rsid w:val="006776D7"/>
    <w:rsid w:val="006778C6"/>
    <w:rsid w:val="00681003"/>
    <w:rsid w:val="006817C9"/>
    <w:rsid w:val="00683ECE"/>
    <w:rsid w:val="006841E4"/>
    <w:rsid w:val="00691CAF"/>
    <w:rsid w:val="006924E4"/>
    <w:rsid w:val="00695FC2"/>
    <w:rsid w:val="00696949"/>
    <w:rsid w:val="00697052"/>
    <w:rsid w:val="006A2F6C"/>
    <w:rsid w:val="006A46FB"/>
    <w:rsid w:val="006A5E28"/>
    <w:rsid w:val="006A697B"/>
    <w:rsid w:val="006A6CFE"/>
    <w:rsid w:val="006A7AFF"/>
    <w:rsid w:val="006B1816"/>
    <w:rsid w:val="006B1FCF"/>
    <w:rsid w:val="006B2099"/>
    <w:rsid w:val="006B50CF"/>
    <w:rsid w:val="006B5847"/>
    <w:rsid w:val="006B5BB9"/>
    <w:rsid w:val="006B7A49"/>
    <w:rsid w:val="006C03B8"/>
    <w:rsid w:val="006C1BDA"/>
    <w:rsid w:val="006C3680"/>
    <w:rsid w:val="006C5052"/>
    <w:rsid w:val="006C5EC9"/>
    <w:rsid w:val="006C6059"/>
    <w:rsid w:val="006C7522"/>
    <w:rsid w:val="006D09C1"/>
    <w:rsid w:val="006D2FD5"/>
    <w:rsid w:val="006D6F08"/>
    <w:rsid w:val="006E062C"/>
    <w:rsid w:val="006E28B7"/>
    <w:rsid w:val="006E3310"/>
    <w:rsid w:val="006E4E39"/>
    <w:rsid w:val="006E565E"/>
    <w:rsid w:val="006E5FB2"/>
    <w:rsid w:val="006E673D"/>
    <w:rsid w:val="006E7D3B"/>
    <w:rsid w:val="006F1B70"/>
    <w:rsid w:val="006F2D23"/>
    <w:rsid w:val="006F341D"/>
    <w:rsid w:val="006F3CDE"/>
    <w:rsid w:val="006F4C13"/>
    <w:rsid w:val="006F4CFE"/>
    <w:rsid w:val="006F58D4"/>
    <w:rsid w:val="0070346E"/>
    <w:rsid w:val="00704EDB"/>
    <w:rsid w:val="00706101"/>
    <w:rsid w:val="00706BC4"/>
    <w:rsid w:val="00707072"/>
    <w:rsid w:val="007079AB"/>
    <w:rsid w:val="00707D61"/>
    <w:rsid w:val="00712287"/>
    <w:rsid w:val="00712772"/>
    <w:rsid w:val="00712EA5"/>
    <w:rsid w:val="00713D1A"/>
    <w:rsid w:val="007148D3"/>
    <w:rsid w:val="00715B9A"/>
    <w:rsid w:val="00723392"/>
    <w:rsid w:val="007240E8"/>
    <w:rsid w:val="00726EA6"/>
    <w:rsid w:val="00727208"/>
    <w:rsid w:val="00727680"/>
    <w:rsid w:val="0073069E"/>
    <w:rsid w:val="007306E3"/>
    <w:rsid w:val="007348B1"/>
    <w:rsid w:val="0073522B"/>
    <w:rsid w:val="007362A6"/>
    <w:rsid w:val="00736853"/>
    <w:rsid w:val="00736D7D"/>
    <w:rsid w:val="00740E58"/>
    <w:rsid w:val="007429C6"/>
    <w:rsid w:val="0074353A"/>
    <w:rsid w:val="007445A0"/>
    <w:rsid w:val="00744F29"/>
    <w:rsid w:val="0074524B"/>
    <w:rsid w:val="00747D8B"/>
    <w:rsid w:val="00751228"/>
    <w:rsid w:val="00751C02"/>
    <w:rsid w:val="0075346B"/>
    <w:rsid w:val="007571E1"/>
    <w:rsid w:val="007604B2"/>
    <w:rsid w:val="00762C3D"/>
    <w:rsid w:val="007637C2"/>
    <w:rsid w:val="00765281"/>
    <w:rsid w:val="00766BAD"/>
    <w:rsid w:val="00770BE5"/>
    <w:rsid w:val="007730BD"/>
    <w:rsid w:val="007755F2"/>
    <w:rsid w:val="00776971"/>
    <w:rsid w:val="00777ED2"/>
    <w:rsid w:val="00781456"/>
    <w:rsid w:val="0078177E"/>
    <w:rsid w:val="0078304C"/>
    <w:rsid w:val="00783451"/>
    <w:rsid w:val="00783673"/>
    <w:rsid w:val="00785490"/>
    <w:rsid w:val="007925EA"/>
    <w:rsid w:val="00792B95"/>
    <w:rsid w:val="00793CD8"/>
    <w:rsid w:val="00795C92"/>
    <w:rsid w:val="00796231"/>
    <w:rsid w:val="007A05A2"/>
    <w:rsid w:val="007A1CB3"/>
    <w:rsid w:val="007A306F"/>
    <w:rsid w:val="007A43A6"/>
    <w:rsid w:val="007A512C"/>
    <w:rsid w:val="007A58A6"/>
    <w:rsid w:val="007B3D2D"/>
    <w:rsid w:val="007B50AE"/>
    <w:rsid w:val="007B51DF"/>
    <w:rsid w:val="007B5FD9"/>
    <w:rsid w:val="007C05DD"/>
    <w:rsid w:val="007C0CC2"/>
    <w:rsid w:val="007C1387"/>
    <w:rsid w:val="007C2BCF"/>
    <w:rsid w:val="007C3D18"/>
    <w:rsid w:val="007C44C4"/>
    <w:rsid w:val="007C60BF"/>
    <w:rsid w:val="007C6A07"/>
    <w:rsid w:val="007C75A1"/>
    <w:rsid w:val="007C77A5"/>
    <w:rsid w:val="007D04E5"/>
    <w:rsid w:val="007D4A8B"/>
    <w:rsid w:val="007D5901"/>
    <w:rsid w:val="007D7526"/>
    <w:rsid w:val="007E4610"/>
    <w:rsid w:val="007E4715"/>
    <w:rsid w:val="007E505B"/>
    <w:rsid w:val="007E7091"/>
    <w:rsid w:val="007F0165"/>
    <w:rsid w:val="007F04AC"/>
    <w:rsid w:val="007F1B3F"/>
    <w:rsid w:val="007F6B42"/>
    <w:rsid w:val="007F6F11"/>
    <w:rsid w:val="007F7E4A"/>
    <w:rsid w:val="00801025"/>
    <w:rsid w:val="00803976"/>
    <w:rsid w:val="00803FAE"/>
    <w:rsid w:val="0080402D"/>
    <w:rsid w:val="0080605F"/>
    <w:rsid w:val="0080640D"/>
    <w:rsid w:val="00807786"/>
    <w:rsid w:val="00807E28"/>
    <w:rsid w:val="00811FCB"/>
    <w:rsid w:val="008158D6"/>
    <w:rsid w:val="00817196"/>
    <w:rsid w:val="008235DB"/>
    <w:rsid w:val="00824AB4"/>
    <w:rsid w:val="00825161"/>
    <w:rsid w:val="00825C42"/>
    <w:rsid w:val="00825D25"/>
    <w:rsid w:val="00827D6F"/>
    <w:rsid w:val="00830EE1"/>
    <w:rsid w:val="008324B2"/>
    <w:rsid w:val="00835058"/>
    <w:rsid w:val="008376AC"/>
    <w:rsid w:val="008444E8"/>
    <w:rsid w:val="00844E80"/>
    <w:rsid w:val="008452A7"/>
    <w:rsid w:val="00846FE7"/>
    <w:rsid w:val="00852010"/>
    <w:rsid w:val="00854F97"/>
    <w:rsid w:val="00856911"/>
    <w:rsid w:val="00864741"/>
    <w:rsid w:val="008677FD"/>
    <w:rsid w:val="008706D4"/>
    <w:rsid w:val="00870F8A"/>
    <w:rsid w:val="008719A4"/>
    <w:rsid w:val="00871D23"/>
    <w:rsid w:val="00874312"/>
    <w:rsid w:val="0087437C"/>
    <w:rsid w:val="00875CD7"/>
    <w:rsid w:val="00876B4D"/>
    <w:rsid w:val="00877F18"/>
    <w:rsid w:val="00882605"/>
    <w:rsid w:val="00894A88"/>
    <w:rsid w:val="00895386"/>
    <w:rsid w:val="008A21FF"/>
    <w:rsid w:val="008A2CE2"/>
    <w:rsid w:val="008A30AC"/>
    <w:rsid w:val="008A44B8"/>
    <w:rsid w:val="008A51A8"/>
    <w:rsid w:val="008A54C7"/>
    <w:rsid w:val="008A77D8"/>
    <w:rsid w:val="008B0483"/>
    <w:rsid w:val="008B120C"/>
    <w:rsid w:val="008B193A"/>
    <w:rsid w:val="008B39C1"/>
    <w:rsid w:val="008B51A0"/>
    <w:rsid w:val="008B592A"/>
    <w:rsid w:val="008B6D90"/>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2FC6"/>
    <w:rsid w:val="008F33DC"/>
    <w:rsid w:val="008F477F"/>
    <w:rsid w:val="008F4B4E"/>
    <w:rsid w:val="008F6EEB"/>
    <w:rsid w:val="00902350"/>
    <w:rsid w:val="009030A3"/>
    <w:rsid w:val="0090336B"/>
    <w:rsid w:val="009053AA"/>
    <w:rsid w:val="00906939"/>
    <w:rsid w:val="00910B7D"/>
    <w:rsid w:val="00911DFB"/>
    <w:rsid w:val="009139D9"/>
    <w:rsid w:val="00913DB0"/>
    <w:rsid w:val="00914AD8"/>
    <w:rsid w:val="00914D3B"/>
    <w:rsid w:val="00914DB8"/>
    <w:rsid w:val="00916079"/>
    <w:rsid w:val="00917CE9"/>
    <w:rsid w:val="00920BF2"/>
    <w:rsid w:val="00922010"/>
    <w:rsid w:val="00925EAF"/>
    <w:rsid w:val="00931BD9"/>
    <w:rsid w:val="00932257"/>
    <w:rsid w:val="00932CC9"/>
    <w:rsid w:val="009368F3"/>
    <w:rsid w:val="00937383"/>
    <w:rsid w:val="00937D3A"/>
    <w:rsid w:val="00941636"/>
    <w:rsid w:val="009425DA"/>
    <w:rsid w:val="00943742"/>
    <w:rsid w:val="00945606"/>
    <w:rsid w:val="00945C05"/>
    <w:rsid w:val="00946945"/>
    <w:rsid w:val="00947713"/>
    <w:rsid w:val="00950DE7"/>
    <w:rsid w:val="00951636"/>
    <w:rsid w:val="00953920"/>
    <w:rsid w:val="00953D47"/>
    <w:rsid w:val="0095681E"/>
    <w:rsid w:val="009571B9"/>
    <w:rsid w:val="009572D4"/>
    <w:rsid w:val="00961921"/>
    <w:rsid w:val="0096430A"/>
    <w:rsid w:val="0096554B"/>
    <w:rsid w:val="0096584A"/>
    <w:rsid w:val="009674F3"/>
    <w:rsid w:val="009704F9"/>
    <w:rsid w:val="00971F08"/>
    <w:rsid w:val="00973C42"/>
    <w:rsid w:val="0097603D"/>
    <w:rsid w:val="00976949"/>
    <w:rsid w:val="00980477"/>
    <w:rsid w:val="00981356"/>
    <w:rsid w:val="00985253"/>
    <w:rsid w:val="009853B3"/>
    <w:rsid w:val="00986E49"/>
    <w:rsid w:val="00990630"/>
    <w:rsid w:val="00991761"/>
    <w:rsid w:val="00994DCA"/>
    <w:rsid w:val="009960EC"/>
    <w:rsid w:val="0099679F"/>
    <w:rsid w:val="009970DD"/>
    <w:rsid w:val="009A0FBA"/>
    <w:rsid w:val="009A1601"/>
    <w:rsid w:val="009A2DFC"/>
    <w:rsid w:val="009A32B5"/>
    <w:rsid w:val="009A462D"/>
    <w:rsid w:val="009A53A7"/>
    <w:rsid w:val="009A5CBA"/>
    <w:rsid w:val="009B1F30"/>
    <w:rsid w:val="009B2947"/>
    <w:rsid w:val="009B3AC2"/>
    <w:rsid w:val="009B4DF4"/>
    <w:rsid w:val="009B564E"/>
    <w:rsid w:val="009B6B0E"/>
    <w:rsid w:val="009B7E87"/>
    <w:rsid w:val="009C1D3A"/>
    <w:rsid w:val="009C403E"/>
    <w:rsid w:val="009C5567"/>
    <w:rsid w:val="009D4FF0"/>
    <w:rsid w:val="009D6E2D"/>
    <w:rsid w:val="009D703C"/>
    <w:rsid w:val="009D718F"/>
    <w:rsid w:val="009E068F"/>
    <w:rsid w:val="009E0FE9"/>
    <w:rsid w:val="009E14E0"/>
    <w:rsid w:val="009E35DB"/>
    <w:rsid w:val="009E44B3"/>
    <w:rsid w:val="009E47A3"/>
    <w:rsid w:val="009F08F3"/>
    <w:rsid w:val="009F0E38"/>
    <w:rsid w:val="009F344F"/>
    <w:rsid w:val="009F3F4E"/>
    <w:rsid w:val="00A048A8"/>
    <w:rsid w:val="00A04F49"/>
    <w:rsid w:val="00A105B6"/>
    <w:rsid w:val="00A10CB0"/>
    <w:rsid w:val="00A11D88"/>
    <w:rsid w:val="00A13E54"/>
    <w:rsid w:val="00A17F63"/>
    <w:rsid w:val="00A2052C"/>
    <w:rsid w:val="00A20BC5"/>
    <w:rsid w:val="00A2193B"/>
    <w:rsid w:val="00A2351A"/>
    <w:rsid w:val="00A26105"/>
    <w:rsid w:val="00A264A9"/>
    <w:rsid w:val="00A27785"/>
    <w:rsid w:val="00A30187"/>
    <w:rsid w:val="00A31B6A"/>
    <w:rsid w:val="00A3448A"/>
    <w:rsid w:val="00A36297"/>
    <w:rsid w:val="00A41E2B"/>
    <w:rsid w:val="00A45B74"/>
    <w:rsid w:val="00A46409"/>
    <w:rsid w:val="00A50C51"/>
    <w:rsid w:val="00A52E1D"/>
    <w:rsid w:val="00A56431"/>
    <w:rsid w:val="00A61499"/>
    <w:rsid w:val="00A62A77"/>
    <w:rsid w:val="00A63483"/>
    <w:rsid w:val="00A6512D"/>
    <w:rsid w:val="00A657D7"/>
    <w:rsid w:val="00A660AC"/>
    <w:rsid w:val="00A664F0"/>
    <w:rsid w:val="00A66F55"/>
    <w:rsid w:val="00A67E6C"/>
    <w:rsid w:val="00A71B34"/>
    <w:rsid w:val="00A71B99"/>
    <w:rsid w:val="00A739D0"/>
    <w:rsid w:val="00A73D35"/>
    <w:rsid w:val="00A761D4"/>
    <w:rsid w:val="00A77EC4"/>
    <w:rsid w:val="00A919EA"/>
    <w:rsid w:val="00A92879"/>
    <w:rsid w:val="00A9442A"/>
    <w:rsid w:val="00AA016F"/>
    <w:rsid w:val="00AA1696"/>
    <w:rsid w:val="00AA1ED6"/>
    <w:rsid w:val="00AA51D6"/>
    <w:rsid w:val="00AB0BC8"/>
    <w:rsid w:val="00AB11CA"/>
    <w:rsid w:val="00AB14D9"/>
    <w:rsid w:val="00AB3D40"/>
    <w:rsid w:val="00AB4AB8"/>
    <w:rsid w:val="00AB5AF7"/>
    <w:rsid w:val="00AB655E"/>
    <w:rsid w:val="00AC007F"/>
    <w:rsid w:val="00AC00AF"/>
    <w:rsid w:val="00AC1F06"/>
    <w:rsid w:val="00AC2ECD"/>
    <w:rsid w:val="00AC3119"/>
    <w:rsid w:val="00AC49FB"/>
    <w:rsid w:val="00AC4F62"/>
    <w:rsid w:val="00AC5A10"/>
    <w:rsid w:val="00AC7E6D"/>
    <w:rsid w:val="00AD0AA3"/>
    <w:rsid w:val="00AD250F"/>
    <w:rsid w:val="00AD357A"/>
    <w:rsid w:val="00AD3F94"/>
    <w:rsid w:val="00AD4447"/>
    <w:rsid w:val="00AD4A5A"/>
    <w:rsid w:val="00AE000F"/>
    <w:rsid w:val="00AE27AC"/>
    <w:rsid w:val="00AE3743"/>
    <w:rsid w:val="00AE40E0"/>
    <w:rsid w:val="00AE4DBA"/>
    <w:rsid w:val="00AE4F07"/>
    <w:rsid w:val="00AF1C5D"/>
    <w:rsid w:val="00AF42D7"/>
    <w:rsid w:val="00AF6157"/>
    <w:rsid w:val="00B006FE"/>
    <w:rsid w:val="00B007CB"/>
    <w:rsid w:val="00B00AE8"/>
    <w:rsid w:val="00B02AA9"/>
    <w:rsid w:val="00B02FA3"/>
    <w:rsid w:val="00B05084"/>
    <w:rsid w:val="00B149C5"/>
    <w:rsid w:val="00B157F9"/>
    <w:rsid w:val="00B20256"/>
    <w:rsid w:val="00B20BF1"/>
    <w:rsid w:val="00B20D09"/>
    <w:rsid w:val="00B272DE"/>
    <w:rsid w:val="00B2763F"/>
    <w:rsid w:val="00B27AAC"/>
    <w:rsid w:val="00B30929"/>
    <w:rsid w:val="00B36BCB"/>
    <w:rsid w:val="00B36E58"/>
    <w:rsid w:val="00B372AA"/>
    <w:rsid w:val="00B40445"/>
    <w:rsid w:val="00B41888"/>
    <w:rsid w:val="00B427E3"/>
    <w:rsid w:val="00B4393D"/>
    <w:rsid w:val="00B45A52"/>
    <w:rsid w:val="00B46175"/>
    <w:rsid w:val="00B522B4"/>
    <w:rsid w:val="00B54251"/>
    <w:rsid w:val="00B54F61"/>
    <w:rsid w:val="00B57964"/>
    <w:rsid w:val="00B6188F"/>
    <w:rsid w:val="00B62E56"/>
    <w:rsid w:val="00B63259"/>
    <w:rsid w:val="00B65420"/>
    <w:rsid w:val="00B664C7"/>
    <w:rsid w:val="00B67AE0"/>
    <w:rsid w:val="00B72869"/>
    <w:rsid w:val="00B739F6"/>
    <w:rsid w:val="00B758C1"/>
    <w:rsid w:val="00B7656A"/>
    <w:rsid w:val="00B81A6C"/>
    <w:rsid w:val="00B85DE5"/>
    <w:rsid w:val="00B85F36"/>
    <w:rsid w:val="00B90F73"/>
    <w:rsid w:val="00B923DE"/>
    <w:rsid w:val="00B93B59"/>
    <w:rsid w:val="00B9406A"/>
    <w:rsid w:val="00B94293"/>
    <w:rsid w:val="00B97AA1"/>
    <w:rsid w:val="00BA2280"/>
    <w:rsid w:val="00BA2A08"/>
    <w:rsid w:val="00BA56D2"/>
    <w:rsid w:val="00BA750B"/>
    <w:rsid w:val="00BA76E0"/>
    <w:rsid w:val="00BA7D49"/>
    <w:rsid w:val="00BB2A25"/>
    <w:rsid w:val="00BB51E9"/>
    <w:rsid w:val="00BC0FDC"/>
    <w:rsid w:val="00BC3053"/>
    <w:rsid w:val="00BC4D2E"/>
    <w:rsid w:val="00BC68CB"/>
    <w:rsid w:val="00BC7508"/>
    <w:rsid w:val="00BD002C"/>
    <w:rsid w:val="00BD3DC4"/>
    <w:rsid w:val="00BD48AC"/>
    <w:rsid w:val="00BD5530"/>
    <w:rsid w:val="00BD5F1A"/>
    <w:rsid w:val="00BE1234"/>
    <w:rsid w:val="00BE2FA6"/>
    <w:rsid w:val="00BE333F"/>
    <w:rsid w:val="00BE616D"/>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21D4"/>
    <w:rsid w:val="00C14D4B"/>
    <w:rsid w:val="00C154BB"/>
    <w:rsid w:val="00C22CE6"/>
    <w:rsid w:val="00C24345"/>
    <w:rsid w:val="00C2512D"/>
    <w:rsid w:val="00C279B5"/>
    <w:rsid w:val="00C27C45"/>
    <w:rsid w:val="00C36C93"/>
    <w:rsid w:val="00C3719D"/>
    <w:rsid w:val="00C423AC"/>
    <w:rsid w:val="00C54170"/>
    <w:rsid w:val="00C54995"/>
    <w:rsid w:val="00C54D41"/>
    <w:rsid w:val="00C605BB"/>
    <w:rsid w:val="00C60783"/>
    <w:rsid w:val="00C64047"/>
    <w:rsid w:val="00C64672"/>
    <w:rsid w:val="00C70697"/>
    <w:rsid w:val="00C72EF4"/>
    <w:rsid w:val="00C75D2F"/>
    <w:rsid w:val="00C767BE"/>
    <w:rsid w:val="00C76E3C"/>
    <w:rsid w:val="00C80749"/>
    <w:rsid w:val="00C81568"/>
    <w:rsid w:val="00C9027A"/>
    <w:rsid w:val="00C9068E"/>
    <w:rsid w:val="00C923A6"/>
    <w:rsid w:val="00C92FA6"/>
    <w:rsid w:val="00C93C4B"/>
    <w:rsid w:val="00C944AB"/>
    <w:rsid w:val="00C95B40"/>
    <w:rsid w:val="00C96119"/>
    <w:rsid w:val="00CA0909"/>
    <w:rsid w:val="00CA1ED8"/>
    <w:rsid w:val="00CA5E34"/>
    <w:rsid w:val="00CB0002"/>
    <w:rsid w:val="00CB1F63"/>
    <w:rsid w:val="00CB2296"/>
    <w:rsid w:val="00CB3524"/>
    <w:rsid w:val="00CB40DE"/>
    <w:rsid w:val="00CB7170"/>
    <w:rsid w:val="00CC000D"/>
    <w:rsid w:val="00CC040E"/>
    <w:rsid w:val="00CC111F"/>
    <w:rsid w:val="00CC2011"/>
    <w:rsid w:val="00CC3EA0"/>
    <w:rsid w:val="00CC7B45"/>
    <w:rsid w:val="00CD1188"/>
    <w:rsid w:val="00CD2ED1"/>
    <w:rsid w:val="00CD337B"/>
    <w:rsid w:val="00CD5C16"/>
    <w:rsid w:val="00CD6057"/>
    <w:rsid w:val="00CE0424"/>
    <w:rsid w:val="00CE1852"/>
    <w:rsid w:val="00CE7270"/>
    <w:rsid w:val="00CE7561"/>
    <w:rsid w:val="00CF1354"/>
    <w:rsid w:val="00CF1F2D"/>
    <w:rsid w:val="00CF3B1F"/>
    <w:rsid w:val="00CF3BF6"/>
    <w:rsid w:val="00CF61C0"/>
    <w:rsid w:val="00CF625B"/>
    <w:rsid w:val="00CF687E"/>
    <w:rsid w:val="00D020CC"/>
    <w:rsid w:val="00D0349B"/>
    <w:rsid w:val="00D05204"/>
    <w:rsid w:val="00D05F90"/>
    <w:rsid w:val="00D10249"/>
    <w:rsid w:val="00D115C3"/>
    <w:rsid w:val="00D11897"/>
    <w:rsid w:val="00D13135"/>
    <w:rsid w:val="00D13E4E"/>
    <w:rsid w:val="00D239A7"/>
    <w:rsid w:val="00D23F47"/>
    <w:rsid w:val="00D307EF"/>
    <w:rsid w:val="00D35F50"/>
    <w:rsid w:val="00D36E71"/>
    <w:rsid w:val="00D37AE7"/>
    <w:rsid w:val="00D37D87"/>
    <w:rsid w:val="00D40B33"/>
    <w:rsid w:val="00D41EE2"/>
    <w:rsid w:val="00D4318F"/>
    <w:rsid w:val="00D438BF"/>
    <w:rsid w:val="00D440F8"/>
    <w:rsid w:val="00D47AEC"/>
    <w:rsid w:val="00D50F97"/>
    <w:rsid w:val="00D546FF"/>
    <w:rsid w:val="00D559E7"/>
    <w:rsid w:val="00D55AD5"/>
    <w:rsid w:val="00D56BE8"/>
    <w:rsid w:val="00D576CA"/>
    <w:rsid w:val="00D61AF5"/>
    <w:rsid w:val="00D63E93"/>
    <w:rsid w:val="00D642FC"/>
    <w:rsid w:val="00D652B5"/>
    <w:rsid w:val="00D66155"/>
    <w:rsid w:val="00D708B0"/>
    <w:rsid w:val="00D77B1D"/>
    <w:rsid w:val="00D77F8F"/>
    <w:rsid w:val="00D8021F"/>
    <w:rsid w:val="00D80383"/>
    <w:rsid w:val="00D823C6"/>
    <w:rsid w:val="00D842A3"/>
    <w:rsid w:val="00D85ADB"/>
    <w:rsid w:val="00D86CA3"/>
    <w:rsid w:val="00D871CE"/>
    <w:rsid w:val="00D9196D"/>
    <w:rsid w:val="00D9296D"/>
    <w:rsid w:val="00D92982"/>
    <w:rsid w:val="00D9541A"/>
    <w:rsid w:val="00D95919"/>
    <w:rsid w:val="00D95B83"/>
    <w:rsid w:val="00DA305E"/>
    <w:rsid w:val="00DA5417"/>
    <w:rsid w:val="00DA56E8"/>
    <w:rsid w:val="00DB0711"/>
    <w:rsid w:val="00DB0A9F"/>
    <w:rsid w:val="00DB0F9C"/>
    <w:rsid w:val="00DB377D"/>
    <w:rsid w:val="00DB38AE"/>
    <w:rsid w:val="00DB575F"/>
    <w:rsid w:val="00DB6C25"/>
    <w:rsid w:val="00DB6F44"/>
    <w:rsid w:val="00DC1C01"/>
    <w:rsid w:val="00DC2D36"/>
    <w:rsid w:val="00DC53EF"/>
    <w:rsid w:val="00DD2BCC"/>
    <w:rsid w:val="00DD7A7D"/>
    <w:rsid w:val="00DE45AD"/>
    <w:rsid w:val="00DE5608"/>
    <w:rsid w:val="00DE58D0"/>
    <w:rsid w:val="00DE654F"/>
    <w:rsid w:val="00DF0B6E"/>
    <w:rsid w:val="00DF15E0"/>
    <w:rsid w:val="00DF356A"/>
    <w:rsid w:val="00DF37A0"/>
    <w:rsid w:val="00E04379"/>
    <w:rsid w:val="00E06F59"/>
    <w:rsid w:val="00E110E7"/>
    <w:rsid w:val="00E1113C"/>
    <w:rsid w:val="00E11B20"/>
    <w:rsid w:val="00E17FA2"/>
    <w:rsid w:val="00E22330"/>
    <w:rsid w:val="00E24A9A"/>
    <w:rsid w:val="00E30B5A"/>
    <w:rsid w:val="00E3123D"/>
    <w:rsid w:val="00E31461"/>
    <w:rsid w:val="00E31D43"/>
    <w:rsid w:val="00E32608"/>
    <w:rsid w:val="00E34188"/>
    <w:rsid w:val="00E34B6E"/>
    <w:rsid w:val="00E35559"/>
    <w:rsid w:val="00E36FD3"/>
    <w:rsid w:val="00E3723A"/>
    <w:rsid w:val="00E37860"/>
    <w:rsid w:val="00E446F1"/>
    <w:rsid w:val="00E45E34"/>
    <w:rsid w:val="00E465D7"/>
    <w:rsid w:val="00E46886"/>
    <w:rsid w:val="00E47AEF"/>
    <w:rsid w:val="00E53B75"/>
    <w:rsid w:val="00E54E3B"/>
    <w:rsid w:val="00E57565"/>
    <w:rsid w:val="00E63838"/>
    <w:rsid w:val="00E64341"/>
    <w:rsid w:val="00E64434"/>
    <w:rsid w:val="00E648E2"/>
    <w:rsid w:val="00E67C51"/>
    <w:rsid w:val="00E72EFC"/>
    <w:rsid w:val="00E7571E"/>
    <w:rsid w:val="00E758EC"/>
    <w:rsid w:val="00E8234C"/>
    <w:rsid w:val="00E83AA9"/>
    <w:rsid w:val="00E85928"/>
    <w:rsid w:val="00E87822"/>
    <w:rsid w:val="00E87D05"/>
    <w:rsid w:val="00E87FD7"/>
    <w:rsid w:val="00E90140"/>
    <w:rsid w:val="00E90395"/>
    <w:rsid w:val="00E90E49"/>
    <w:rsid w:val="00E91064"/>
    <w:rsid w:val="00E917F9"/>
    <w:rsid w:val="00E9291C"/>
    <w:rsid w:val="00E93FFE"/>
    <w:rsid w:val="00E94F8A"/>
    <w:rsid w:val="00E977E7"/>
    <w:rsid w:val="00EA5A04"/>
    <w:rsid w:val="00EA7A41"/>
    <w:rsid w:val="00EB0280"/>
    <w:rsid w:val="00EB077B"/>
    <w:rsid w:val="00EB4EA2"/>
    <w:rsid w:val="00EC17D5"/>
    <w:rsid w:val="00EC27C6"/>
    <w:rsid w:val="00EC4207"/>
    <w:rsid w:val="00EC5653"/>
    <w:rsid w:val="00EC71CE"/>
    <w:rsid w:val="00ED1006"/>
    <w:rsid w:val="00EE6805"/>
    <w:rsid w:val="00EF18FE"/>
    <w:rsid w:val="00EF5787"/>
    <w:rsid w:val="00EF60D0"/>
    <w:rsid w:val="00F03E54"/>
    <w:rsid w:val="00F05171"/>
    <w:rsid w:val="00F0528D"/>
    <w:rsid w:val="00F06C67"/>
    <w:rsid w:val="00F06DFD"/>
    <w:rsid w:val="00F071D1"/>
    <w:rsid w:val="00F07533"/>
    <w:rsid w:val="00F10495"/>
    <w:rsid w:val="00F10629"/>
    <w:rsid w:val="00F15FA5"/>
    <w:rsid w:val="00F17F1B"/>
    <w:rsid w:val="00F209B7"/>
    <w:rsid w:val="00F2376F"/>
    <w:rsid w:val="00F243D8"/>
    <w:rsid w:val="00F25CFB"/>
    <w:rsid w:val="00F2621A"/>
    <w:rsid w:val="00F2703A"/>
    <w:rsid w:val="00F30828"/>
    <w:rsid w:val="00F3128C"/>
    <w:rsid w:val="00F313D6"/>
    <w:rsid w:val="00F37C8A"/>
    <w:rsid w:val="00F40F0C"/>
    <w:rsid w:val="00F43FEA"/>
    <w:rsid w:val="00F45691"/>
    <w:rsid w:val="00F4766C"/>
    <w:rsid w:val="00F507D1"/>
    <w:rsid w:val="00F519CE"/>
    <w:rsid w:val="00F51ADA"/>
    <w:rsid w:val="00F57404"/>
    <w:rsid w:val="00F607C5"/>
    <w:rsid w:val="00F60DEA"/>
    <w:rsid w:val="00F6302A"/>
    <w:rsid w:val="00F64C2B"/>
    <w:rsid w:val="00F651BE"/>
    <w:rsid w:val="00F67693"/>
    <w:rsid w:val="00F67F53"/>
    <w:rsid w:val="00F703BE"/>
    <w:rsid w:val="00F71F69"/>
    <w:rsid w:val="00F72B72"/>
    <w:rsid w:val="00F74BB9"/>
    <w:rsid w:val="00F75099"/>
    <w:rsid w:val="00F75582"/>
    <w:rsid w:val="00F76EFA"/>
    <w:rsid w:val="00F804BE"/>
    <w:rsid w:val="00F8087A"/>
    <w:rsid w:val="00F817CE"/>
    <w:rsid w:val="00F83343"/>
    <w:rsid w:val="00F8456C"/>
    <w:rsid w:val="00F859D8"/>
    <w:rsid w:val="00F868F5"/>
    <w:rsid w:val="00F9056A"/>
    <w:rsid w:val="00F9086B"/>
    <w:rsid w:val="00F90F8D"/>
    <w:rsid w:val="00F92782"/>
    <w:rsid w:val="00F93AA9"/>
    <w:rsid w:val="00F96985"/>
    <w:rsid w:val="00F97838"/>
    <w:rsid w:val="00FA22EC"/>
    <w:rsid w:val="00FA2BB3"/>
    <w:rsid w:val="00FA7CF9"/>
    <w:rsid w:val="00FB283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9EBAA"/>
  <w15:chartTrackingRefBased/>
  <w15:docId w15:val="{DED3D876-24C0-4088-9AFE-4F7071BB4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674B11"/>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9F3F4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Heading 2 Char"/>
    <w:basedOn w:val="Heading1"/>
    <w:next w:val="Normal"/>
    <w:qFormat/>
    <w:rsid w:val="009F3F4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F3F4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9F3F4E"/>
    <w:pPr>
      <w:numPr>
        <w:ilvl w:val="3"/>
      </w:numPr>
      <w:outlineLvl w:val="3"/>
    </w:pPr>
    <w:rPr>
      <w:sz w:val="24"/>
      <w:szCs w:val="24"/>
    </w:rPr>
  </w:style>
  <w:style w:type="paragraph" w:styleId="Heading5">
    <w:name w:val="heading 5"/>
    <w:basedOn w:val="Heading4"/>
    <w:next w:val="Normal"/>
    <w:qFormat/>
    <w:rsid w:val="009F3F4E"/>
    <w:pPr>
      <w:numPr>
        <w:ilvl w:val="4"/>
      </w:numPr>
      <w:outlineLvl w:val="4"/>
    </w:pPr>
    <w:rPr>
      <w:sz w:val="22"/>
      <w:szCs w:val="22"/>
    </w:rPr>
  </w:style>
  <w:style w:type="paragraph" w:styleId="Heading6">
    <w:name w:val="heading 6"/>
    <w:basedOn w:val="Normal"/>
    <w:next w:val="Normal"/>
    <w:qFormat/>
    <w:rsid w:val="009F3F4E"/>
    <w:pPr>
      <w:keepNext/>
      <w:keepLines/>
      <w:numPr>
        <w:ilvl w:val="5"/>
        <w:numId w:val="1"/>
      </w:numPr>
      <w:spacing w:before="120"/>
      <w:outlineLvl w:val="5"/>
    </w:pPr>
    <w:rPr>
      <w:rFonts w:cs="Arial"/>
    </w:rPr>
  </w:style>
  <w:style w:type="paragraph" w:styleId="Heading7">
    <w:name w:val="heading 7"/>
    <w:basedOn w:val="Normal"/>
    <w:next w:val="Normal"/>
    <w:qFormat/>
    <w:rsid w:val="009F3F4E"/>
    <w:pPr>
      <w:keepNext/>
      <w:keepLines/>
      <w:numPr>
        <w:ilvl w:val="6"/>
        <w:numId w:val="1"/>
      </w:numPr>
      <w:spacing w:before="120"/>
      <w:outlineLvl w:val="6"/>
    </w:pPr>
    <w:rPr>
      <w:rFonts w:cs="Arial"/>
    </w:rPr>
  </w:style>
  <w:style w:type="paragraph" w:styleId="Heading8">
    <w:name w:val="heading 8"/>
    <w:basedOn w:val="Heading7"/>
    <w:next w:val="Normal"/>
    <w:qFormat/>
    <w:rsid w:val="009F3F4E"/>
    <w:pPr>
      <w:numPr>
        <w:ilvl w:val="7"/>
      </w:numPr>
      <w:outlineLvl w:val="7"/>
    </w:pPr>
  </w:style>
  <w:style w:type="paragraph" w:styleId="Heading9">
    <w:name w:val="heading 9"/>
    <w:basedOn w:val="Heading8"/>
    <w:next w:val="Normal"/>
    <w:qFormat/>
    <w:rsid w:val="009F3F4E"/>
    <w:pPr>
      <w:numPr>
        <w:ilvl w:val="8"/>
      </w:numPr>
      <w:outlineLvl w:val="8"/>
    </w:pPr>
  </w:style>
  <w:style w:type="character" w:default="1" w:styleId="DefaultParagraphFont">
    <w:name w:val="Default Paragraph Font"/>
    <w:uiPriority w:val="1"/>
    <w:semiHidden/>
    <w:unhideWhenUsed/>
    <w:rsid w:val="00674B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4B11"/>
  </w:style>
  <w:style w:type="paragraph" w:styleId="TOC8">
    <w:name w:val="toc 8"/>
    <w:basedOn w:val="TOC1"/>
    <w:semiHidden/>
    <w:rsid w:val="009F3F4E"/>
    <w:pPr>
      <w:spacing w:before="180"/>
      <w:ind w:left="2693" w:hanging="2693"/>
    </w:pPr>
    <w:rPr>
      <w:b w:val="0"/>
      <w:bCs/>
    </w:rPr>
  </w:style>
  <w:style w:type="paragraph" w:styleId="TOC1">
    <w:name w:val="toc 1"/>
    <w:aliases w:val="Observation TOC2"/>
    <w:uiPriority w:val="39"/>
    <w:rsid w:val="009F3F4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F3F4E"/>
    <w:pPr>
      <w:keepNext/>
      <w:keepLines/>
      <w:spacing w:before="180"/>
      <w:jc w:val="center"/>
    </w:pPr>
  </w:style>
  <w:style w:type="paragraph" w:styleId="Caption">
    <w:name w:val="caption"/>
    <w:basedOn w:val="Normal"/>
    <w:next w:val="Normal"/>
    <w:qFormat/>
    <w:rsid w:val="009F3F4E"/>
    <w:pPr>
      <w:spacing w:after="240"/>
      <w:jc w:val="center"/>
    </w:pPr>
    <w:rPr>
      <w:b/>
      <w:bCs/>
    </w:rPr>
  </w:style>
  <w:style w:type="paragraph" w:styleId="TOC5">
    <w:name w:val="toc 5"/>
    <w:aliases w:val="Observation TOC"/>
    <w:basedOn w:val="TOC4"/>
    <w:semiHidden/>
    <w:rsid w:val="009F3F4E"/>
    <w:pPr>
      <w:tabs>
        <w:tab w:val="right" w:pos="1701"/>
      </w:tabs>
      <w:ind w:left="1701" w:hanging="1701"/>
    </w:pPr>
  </w:style>
  <w:style w:type="paragraph" w:styleId="TOC4">
    <w:name w:val="toc 4"/>
    <w:basedOn w:val="TOC3"/>
    <w:semiHidden/>
    <w:rsid w:val="009F3F4E"/>
    <w:pPr>
      <w:ind w:left="1418" w:hanging="1418"/>
    </w:pPr>
  </w:style>
  <w:style w:type="paragraph" w:styleId="TOC3">
    <w:name w:val="toc 3"/>
    <w:basedOn w:val="TOC2"/>
    <w:semiHidden/>
    <w:rsid w:val="009F3F4E"/>
    <w:pPr>
      <w:ind w:left="1134" w:hanging="1134"/>
    </w:pPr>
  </w:style>
  <w:style w:type="paragraph" w:styleId="TOC2">
    <w:name w:val="toc 2"/>
    <w:basedOn w:val="TOC1"/>
    <w:semiHidden/>
    <w:rsid w:val="009F3F4E"/>
    <w:pPr>
      <w:keepNext w:val="0"/>
      <w:spacing w:before="0"/>
      <w:ind w:left="851" w:hanging="851"/>
    </w:pPr>
    <w:rPr>
      <w:szCs w:val="20"/>
    </w:rPr>
  </w:style>
  <w:style w:type="paragraph" w:styleId="Index2">
    <w:name w:val="index 2"/>
    <w:basedOn w:val="Index1"/>
    <w:semiHidden/>
    <w:rsid w:val="009F3F4E"/>
    <w:pPr>
      <w:ind w:left="284"/>
    </w:pPr>
  </w:style>
  <w:style w:type="paragraph" w:styleId="Index1">
    <w:name w:val="index 1"/>
    <w:basedOn w:val="Normal"/>
    <w:semiHidden/>
    <w:rsid w:val="009F3F4E"/>
    <w:pPr>
      <w:keepLines/>
      <w:spacing w:after="0"/>
    </w:pPr>
  </w:style>
  <w:style w:type="paragraph" w:styleId="DocumentMap">
    <w:name w:val="Document Map"/>
    <w:basedOn w:val="Normal"/>
    <w:semiHidden/>
    <w:rsid w:val="009F3F4E"/>
    <w:pPr>
      <w:shd w:val="clear" w:color="auto" w:fill="000080"/>
    </w:pPr>
    <w:rPr>
      <w:rFonts w:ascii="Tahoma" w:hAnsi="Tahoma" w:cs="Tahoma"/>
    </w:rPr>
  </w:style>
  <w:style w:type="paragraph" w:styleId="ListNumber2">
    <w:name w:val="List Number 2"/>
    <w:basedOn w:val="ListNumber"/>
    <w:rsid w:val="009F3F4E"/>
    <w:pPr>
      <w:ind w:left="851"/>
    </w:pPr>
  </w:style>
  <w:style w:type="paragraph" w:styleId="ListNumber">
    <w:name w:val="List Number"/>
    <w:basedOn w:val="List"/>
    <w:rsid w:val="009F3F4E"/>
  </w:style>
  <w:style w:type="paragraph" w:styleId="List">
    <w:name w:val="List"/>
    <w:basedOn w:val="Normal"/>
    <w:rsid w:val="009F3F4E"/>
    <w:pPr>
      <w:ind w:left="568" w:hanging="284"/>
    </w:pPr>
  </w:style>
  <w:style w:type="paragraph" w:styleId="Header">
    <w:name w:val="header"/>
    <w:link w:val="HeaderChar"/>
    <w:rsid w:val="009F3F4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F3F4E"/>
    <w:rPr>
      <w:b/>
      <w:bCs/>
      <w:position w:val="6"/>
      <w:sz w:val="16"/>
      <w:szCs w:val="16"/>
    </w:rPr>
  </w:style>
  <w:style w:type="paragraph" w:styleId="FootnoteText">
    <w:name w:val="footnote text"/>
    <w:basedOn w:val="Normal"/>
    <w:semiHidden/>
    <w:rsid w:val="009F3F4E"/>
    <w:pPr>
      <w:keepLines/>
      <w:spacing w:after="0"/>
      <w:ind w:left="454" w:hanging="454"/>
    </w:pPr>
    <w:rPr>
      <w:sz w:val="16"/>
      <w:szCs w:val="16"/>
    </w:rPr>
  </w:style>
  <w:style w:type="paragraph" w:customStyle="1" w:styleId="3GPPHeader">
    <w:name w:val="3GPP_Header"/>
    <w:basedOn w:val="Normal"/>
    <w:rsid w:val="009F3F4E"/>
    <w:pPr>
      <w:tabs>
        <w:tab w:val="left" w:pos="1701"/>
        <w:tab w:val="right" w:pos="9639"/>
      </w:tabs>
      <w:spacing w:after="240"/>
    </w:pPr>
    <w:rPr>
      <w:b/>
      <w:sz w:val="24"/>
    </w:rPr>
  </w:style>
  <w:style w:type="paragraph" w:styleId="TOC9">
    <w:name w:val="toc 9"/>
    <w:basedOn w:val="TOC8"/>
    <w:semiHidden/>
    <w:rsid w:val="009F3F4E"/>
    <w:pPr>
      <w:ind w:left="1418" w:hanging="1418"/>
    </w:pPr>
  </w:style>
  <w:style w:type="paragraph" w:styleId="TOC6">
    <w:name w:val="toc 6"/>
    <w:basedOn w:val="TOC5"/>
    <w:next w:val="Normal"/>
    <w:semiHidden/>
    <w:rsid w:val="009F3F4E"/>
    <w:pPr>
      <w:ind w:left="1985" w:hanging="1985"/>
    </w:pPr>
  </w:style>
  <w:style w:type="paragraph" w:styleId="TOC7">
    <w:name w:val="toc 7"/>
    <w:basedOn w:val="TOC6"/>
    <w:next w:val="Normal"/>
    <w:semiHidden/>
    <w:rsid w:val="009F3F4E"/>
    <w:pPr>
      <w:ind w:left="2268" w:hanging="2268"/>
    </w:pPr>
  </w:style>
  <w:style w:type="paragraph" w:styleId="ListBullet2">
    <w:name w:val="List Bullet 2"/>
    <w:basedOn w:val="ListBullet"/>
    <w:rsid w:val="009F3F4E"/>
    <w:pPr>
      <w:numPr>
        <w:numId w:val="6"/>
      </w:numPr>
    </w:pPr>
  </w:style>
  <w:style w:type="paragraph" w:styleId="ListBullet">
    <w:name w:val="List Bullet"/>
    <w:basedOn w:val="BodyText"/>
    <w:rsid w:val="009F3F4E"/>
    <w:pPr>
      <w:numPr>
        <w:numId w:val="5"/>
      </w:numPr>
    </w:pPr>
  </w:style>
  <w:style w:type="paragraph" w:styleId="ListBullet3">
    <w:name w:val="List Bullet 3"/>
    <w:basedOn w:val="ListBullet2"/>
    <w:rsid w:val="009F3F4E"/>
    <w:pPr>
      <w:numPr>
        <w:numId w:val="7"/>
      </w:numPr>
    </w:pPr>
  </w:style>
  <w:style w:type="paragraph" w:customStyle="1" w:styleId="EQ">
    <w:name w:val="EQ"/>
    <w:basedOn w:val="Normal"/>
    <w:next w:val="Normal"/>
    <w:rsid w:val="009F3F4E"/>
    <w:pPr>
      <w:keepLines/>
      <w:tabs>
        <w:tab w:val="center" w:pos="4536"/>
        <w:tab w:val="right" w:pos="9072"/>
      </w:tabs>
      <w:spacing w:after="180"/>
    </w:pPr>
    <w:rPr>
      <w:noProof/>
      <w:lang w:eastAsia="en-US"/>
    </w:rPr>
  </w:style>
  <w:style w:type="paragraph" w:styleId="List2">
    <w:name w:val="List 2"/>
    <w:basedOn w:val="List"/>
    <w:rsid w:val="009F3F4E"/>
    <w:pPr>
      <w:ind w:left="851"/>
    </w:pPr>
  </w:style>
  <w:style w:type="paragraph" w:styleId="List3">
    <w:name w:val="List 3"/>
    <w:basedOn w:val="List2"/>
    <w:rsid w:val="009F3F4E"/>
    <w:pPr>
      <w:ind w:left="1135"/>
    </w:pPr>
  </w:style>
  <w:style w:type="paragraph" w:styleId="List4">
    <w:name w:val="List 4"/>
    <w:basedOn w:val="List3"/>
    <w:rsid w:val="009F3F4E"/>
    <w:pPr>
      <w:ind w:left="1418"/>
    </w:pPr>
  </w:style>
  <w:style w:type="paragraph" w:styleId="List5">
    <w:name w:val="List 5"/>
    <w:basedOn w:val="List4"/>
    <w:rsid w:val="009F3F4E"/>
    <w:pPr>
      <w:ind w:left="1702"/>
    </w:pPr>
  </w:style>
  <w:style w:type="paragraph" w:customStyle="1" w:styleId="EditorsNote">
    <w:name w:val="Editor's Note"/>
    <w:basedOn w:val="Normal"/>
    <w:rsid w:val="009F3F4E"/>
    <w:pPr>
      <w:keepLines/>
      <w:spacing w:after="180"/>
      <w:ind w:left="1135" w:hanging="851"/>
    </w:pPr>
    <w:rPr>
      <w:color w:val="FF0000"/>
      <w:lang w:eastAsia="en-US"/>
    </w:rPr>
  </w:style>
  <w:style w:type="paragraph" w:styleId="ListBullet4">
    <w:name w:val="List Bullet 4"/>
    <w:basedOn w:val="ListBullet3"/>
    <w:rsid w:val="009F3F4E"/>
    <w:pPr>
      <w:numPr>
        <w:numId w:val="8"/>
      </w:numPr>
    </w:pPr>
  </w:style>
  <w:style w:type="paragraph" w:styleId="ListBullet5">
    <w:name w:val="List Bullet 5"/>
    <w:basedOn w:val="ListBullet4"/>
    <w:rsid w:val="009F3F4E"/>
    <w:pPr>
      <w:numPr>
        <w:numId w:val="4"/>
      </w:numPr>
    </w:pPr>
  </w:style>
  <w:style w:type="paragraph" w:styleId="Footer">
    <w:name w:val="footer"/>
    <w:basedOn w:val="Header"/>
    <w:semiHidden/>
    <w:rsid w:val="009F3F4E"/>
    <w:pPr>
      <w:jc w:val="center"/>
    </w:pPr>
    <w:rPr>
      <w:i/>
      <w:iCs/>
    </w:rPr>
  </w:style>
  <w:style w:type="paragraph" w:customStyle="1" w:styleId="Reference">
    <w:name w:val="Reference"/>
    <w:basedOn w:val="Normal"/>
    <w:rsid w:val="009F3F4E"/>
    <w:pPr>
      <w:numPr>
        <w:numId w:val="2"/>
      </w:numPr>
    </w:pPr>
  </w:style>
  <w:style w:type="paragraph" w:styleId="BalloonText">
    <w:name w:val="Balloon Text"/>
    <w:basedOn w:val="Normal"/>
    <w:semiHidden/>
    <w:rsid w:val="009F3F4E"/>
    <w:rPr>
      <w:rFonts w:ascii="Tahoma" w:hAnsi="Tahoma" w:cs="Tahoma"/>
      <w:sz w:val="16"/>
      <w:szCs w:val="16"/>
    </w:rPr>
  </w:style>
  <w:style w:type="character" w:styleId="PageNumber">
    <w:name w:val="page number"/>
    <w:basedOn w:val="DefaultParagraphFont"/>
    <w:semiHidden/>
    <w:rsid w:val="009F3F4E"/>
  </w:style>
  <w:style w:type="paragraph" w:styleId="BodyText">
    <w:name w:val="Body Text"/>
    <w:basedOn w:val="Normal"/>
    <w:link w:val="BodyTextChar"/>
    <w:rsid w:val="009F3F4E"/>
  </w:style>
  <w:style w:type="character" w:styleId="Hyperlink">
    <w:name w:val="Hyperlink"/>
    <w:uiPriority w:val="99"/>
    <w:rsid w:val="009F3F4E"/>
    <w:rPr>
      <w:color w:val="0000FF"/>
      <w:u w:val="single"/>
      <w:lang w:val="en-GB"/>
    </w:rPr>
  </w:style>
  <w:style w:type="character" w:styleId="FollowedHyperlink">
    <w:name w:val="FollowedHyperlink"/>
    <w:semiHidden/>
    <w:rsid w:val="009F3F4E"/>
    <w:rPr>
      <w:color w:val="FF0000"/>
      <w:u w:val="single"/>
    </w:rPr>
  </w:style>
  <w:style w:type="character" w:styleId="CommentReference">
    <w:name w:val="annotation reference"/>
    <w:semiHidden/>
    <w:rsid w:val="009F3F4E"/>
    <w:rPr>
      <w:sz w:val="16"/>
      <w:szCs w:val="16"/>
    </w:rPr>
  </w:style>
  <w:style w:type="paragraph" w:styleId="CommentText">
    <w:name w:val="annotation text"/>
    <w:basedOn w:val="Normal"/>
    <w:semiHidden/>
    <w:rsid w:val="009F3F4E"/>
  </w:style>
  <w:style w:type="paragraph" w:styleId="CommentSubject">
    <w:name w:val="annotation subject"/>
    <w:basedOn w:val="CommentText"/>
    <w:next w:val="CommentText"/>
    <w:semiHidden/>
    <w:rsid w:val="009F3F4E"/>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F3F4E"/>
    <w:rPr>
      <w:rFonts w:ascii="Arial" w:hAnsi="Arial" w:cs="Arial"/>
      <w:sz w:val="36"/>
      <w:szCs w:val="36"/>
      <w:lang w:val="en-GB" w:eastAsia="zh-CN"/>
    </w:rPr>
  </w:style>
  <w:style w:type="paragraph" w:customStyle="1" w:styleId="B1">
    <w:name w:val="B1"/>
    <w:basedOn w:val="List"/>
    <w:link w:val="B1Char"/>
    <w:rsid w:val="009F3F4E"/>
    <w:pPr>
      <w:spacing w:after="180"/>
    </w:pPr>
    <w:rPr>
      <w:lang w:eastAsia="en-US"/>
    </w:rPr>
  </w:style>
  <w:style w:type="paragraph" w:customStyle="1" w:styleId="B2">
    <w:name w:val="B2"/>
    <w:basedOn w:val="List2"/>
    <w:link w:val="B2Char"/>
    <w:rsid w:val="009F3F4E"/>
    <w:pPr>
      <w:spacing w:after="180"/>
    </w:pPr>
    <w:rPr>
      <w:lang w:eastAsia="en-US"/>
    </w:rPr>
  </w:style>
  <w:style w:type="paragraph" w:customStyle="1" w:styleId="B3">
    <w:name w:val="B3"/>
    <w:basedOn w:val="List3"/>
    <w:link w:val="B3Char"/>
    <w:rsid w:val="009F3F4E"/>
    <w:pPr>
      <w:spacing w:after="180"/>
    </w:pPr>
    <w:rPr>
      <w:lang w:eastAsia="en-US"/>
    </w:rPr>
  </w:style>
  <w:style w:type="paragraph" w:customStyle="1" w:styleId="B4">
    <w:name w:val="B4"/>
    <w:basedOn w:val="List4"/>
    <w:rsid w:val="009F3F4E"/>
    <w:pPr>
      <w:spacing w:after="180"/>
    </w:pPr>
    <w:rPr>
      <w:lang w:eastAsia="en-US"/>
    </w:rPr>
  </w:style>
  <w:style w:type="paragraph" w:customStyle="1" w:styleId="Proposal">
    <w:name w:val="Proposal"/>
    <w:basedOn w:val="Normal"/>
    <w:rsid w:val="009F3F4E"/>
    <w:pPr>
      <w:numPr>
        <w:numId w:val="3"/>
      </w:numPr>
      <w:tabs>
        <w:tab w:val="left" w:pos="1701"/>
      </w:tabs>
    </w:pPr>
    <w:rPr>
      <w:b/>
      <w:bCs/>
    </w:rPr>
  </w:style>
  <w:style w:type="character" w:customStyle="1" w:styleId="BodyTextChar">
    <w:name w:val="Body Text Char"/>
    <w:link w:val="BodyText"/>
    <w:rsid w:val="009F3F4E"/>
    <w:rPr>
      <w:rFonts w:ascii="Arial" w:hAnsi="Arial"/>
      <w:lang w:val="en-GB" w:eastAsia="zh-CN"/>
    </w:rPr>
  </w:style>
  <w:style w:type="paragraph" w:customStyle="1" w:styleId="B5">
    <w:name w:val="B5"/>
    <w:basedOn w:val="List5"/>
    <w:rsid w:val="009F3F4E"/>
    <w:pPr>
      <w:spacing w:after="180"/>
    </w:pPr>
    <w:rPr>
      <w:lang w:eastAsia="en-US"/>
    </w:rPr>
  </w:style>
  <w:style w:type="paragraph" w:customStyle="1" w:styleId="EX">
    <w:name w:val="EX"/>
    <w:basedOn w:val="Normal"/>
    <w:rsid w:val="009F3F4E"/>
    <w:pPr>
      <w:keepLines/>
      <w:spacing w:after="180"/>
      <w:ind w:left="1702" w:hanging="1418"/>
    </w:pPr>
    <w:rPr>
      <w:lang w:eastAsia="en-US"/>
    </w:rPr>
  </w:style>
  <w:style w:type="paragraph" w:customStyle="1" w:styleId="EW">
    <w:name w:val="EW"/>
    <w:basedOn w:val="EX"/>
    <w:rsid w:val="009F3F4E"/>
    <w:pPr>
      <w:spacing w:after="0"/>
    </w:pPr>
  </w:style>
  <w:style w:type="paragraph" w:customStyle="1" w:styleId="TAL">
    <w:name w:val="TAL"/>
    <w:basedOn w:val="Normal"/>
    <w:link w:val="TALCar"/>
    <w:rsid w:val="009F3F4E"/>
    <w:pPr>
      <w:keepNext/>
      <w:keepLines/>
      <w:spacing w:after="0"/>
    </w:pPr>
    <w:rPr>
      <w:sz w:val="18"/>
      <w:lang w:eastAsia="en-US"/>
    </w:rPr>
  </w:style>
  <w:style w:type="paragraph" w:customStyle="1" w:styleId="TAC">
    <w:name w:val="TAC"/>
    <w:basedOn w:val="TAL"/>
    <w:rsid w:val="009F3F4E"/>
    <w:pPr>
      <w:jc w:val="center"/>
    </w:pPr>
  </w:style>
  <w:style w:type="paragraph" w:customStyle="1" w:styleId="TAH">
    <w:name w:val="TAH"/>
    <w:basedOn w:val="TAC"/>
    <w:rsid w:val="009F3F4E"/>
    <w:rPr>
      <w:b/>
    </w:rPr>
  </w:style>
  <w:style w:type="paragraph" w:customStyle="1" w:styleId="TAN">
    <w:name w:val="TAN"/>
    <w:basedOn w:val="TAL"/>
    <w:rsid w:val="009F3F4E"/>
    <w:pPr>
      <w:ind w:left="851" w:hanging="851"/>
    </w:pPr>
  </w:style>
  <w:style w:type="paragraph" w:customStyle="1" w:styleId="TAR">
    <w:name w:val="TAR"/>
    <w:basedOn w:val="TAL"/>
    <w:rsid w:val="009F3F4E"/>
    <w:pPr>
      <w:jc w:val="right"/>
    </w:pPr>
  </w:style>
  <w:style w:type="paragraph" w:customStyle="1" w:styleId="TH">
    <w:name w:val="TH"/>
    <w:basedOn w:val="Normal"/>
    <w:rsid w:val="009F3F4E"/>
    <w:pPr>
      <w:keepNext/>
      <w:keepLines/>
      <w:spacing w:before="60" w:after="180"/>
      <w:jc w:val="center"/>
    </w:pPr>
    <w:rPr>
      <w:b/>
      <w:lang w:eastAsia="en-US"/>
    </w:rPr>
  </w:style>
  <w:style w:type="paragraph" w:customStyle="1" w:styleId="TF">
    <w:name w:val="TF"/>
    <w:basedOn w:val="TH"/>
    <w:rsid w:val="009F3F4E"/>
    <w:pPr>
      <w:keepNext w:val="0"/>
      <w:spacing w:before="0" w:after="240"/>
    </w:pPr>
  </w:style>
  <w:style w:type="paragraph" w:customStyle="1" w:styleId="TT">
    <w:name w:val="TT"/>
    <w:basedOn w:val="Heading1"/>
    <w:next w:val="Normal"/>
    <w:rsid w:val="009F3F4E"/>
    <w:pPr>
      <w:numPr>
        <w:numId w:val="0"/>
      </w:numPr>
      <w:ind w:left="1134" w:hanging="1134"/>
      <w:outlineLvl w:val="9"/>
    </w:pPr>
    <w:rPr>
      <w:rFonts w:cs="Times New Roman"/>
      <w:szCs w:val="20"/>
      <w:lang w:eastAsia="en-US"/>
    </w:rPr>
  </w:style>
  <w:style w:type="paragraph" w:customStyle="1" w:styleId="ZA">
    <w:name w:val="ZA"/>
    <w:rsid w:val="009F3F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F3F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F3F4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F3F4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F3F4E"/>
  </w:style>
  <w:style w:type="paragraph" w:customStyle="1" w:styleId="ZH">
    <w:name w:val="ZH"/>
    <w:rsid w:val="009F3F4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F3F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F3F4E"/>
    <w:pPr>
      <w:framePr w:hRule="auto" w:wrap="notBeside" w:y="852"/>
    </w:pPr>
    <w:rPr>
      <w:i w:val="0"/>
      <w:sz w:val="40"/>
    </w:rPr>
  </w:style>
  <w:style w:type="paragraph" w:customStyle="1" w:styleId="ZU">
    <w:name w:val="ZU"/>
    <w:rsid w:val="009F3F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F3F4E"/>
    <w:pPr>
      <w:framePr w:wrap="notBeside" w:y="16161"/>
    </w:pPr>
  </w:style>
  <w:style w:type="paragraph" w:customStyle="1" w:styleId="FP">
    <w:name w:val="FP"/>
    <w:basedOn w:val="Normal"/>
    <w:rsid w:val="009F3F4E"/>
    <w:pPr>
      <w:spacing w:after="0"/>
    </w:pPr>
    <w:rPr>
      <w:lang w:eastAsia="en-US"/>
    </w:rPr>
  </w:style>
  <w:style w:type="paragraph" w:customStyle="1" w:styleId="Observation">
    <w:name w:val="Observation"/>
    <w:basedOn w:val="Proposal"/>
    <w:qFormat/>
    <w:rsid w:val="009F3F4E"/>
    <w:pPr>
      <w:numPr>
        <w:numId w:val="13"/>
      </w:numPr>
      <w:ind w:left="1701" w:hanging="1701"/>
    </w:pPr>
  </w:style>
  <w:style w:type="paragraph" w:styleId="TableofFigures">
    <w:name w:val="table of figures"/>
    <w:basedOn w:val="Normal"/>
    <w:next w:val="Normal"/>
    <w:uiPriority w:val="99"/>
    <w:rsid w:val="009F3F4E"/>
    <w:pPr>
      <w:ind w:left="1418" w:hanging="1418"/>
    </w:pPr>
    <w:rPr>
      <w:b/>
    </w:rPr>
  </w:style>
  <w:style w:type="paragraph" w:customStyle="1" w:styleId="Doc-text2">
    <w:name w:val="Doc-text2"/>
    <w:basedOn w:val="Normal"/>
    <w:link w:val="Doc-text2Char"/>
    <w:qFormat/>
    <w:rsid w:val="009F3F4E"/>
    <w:pPr>
      <w:tabs>
        <w:tab w:val="left" w:pos="1622"/>
      </w:tabs>
      <w:spacing w:after="0"/>
      <w:ind w:left="1622" w:hanging="363"/>
    </w:pPr>
    <w:rPr>
      <w:rFonts w:eastAsia="MS Mincho"/>
      <w:szCs w:val="24"/>
    </w:rPr>
  </w:style>
  <w:style w:type="character" w:customStyle="1" w:styleId="Doc-text2Char">
    <w:name w:val="Doc-text2 Char"/>
    <w:link w:val="Doc-text2"/>
    <w:rsid w:val="009F3F4E"/>
    <w:rPr>
      <w:rFonts w:ascii="Arial" w:eastAsia="MS Mincho" w:hAnsi="Arial"/>
      <w:szCs w:val="24"/>
      <w:lang w:val="en-GB" w:eastAsia="en-GB"/>
    </w:rPr>
  </w:style>
  <w:style w:type="paragraph" w:customStyle="1" w:styleId="CRCoverPage">
    <w:name w:val="CR Cover Page"/>
    <w:rsid w:val="00D95919"/>
    <w:pPr>
      <w:spacing w:after="120"/>
    </w:pPr>
    <w:rPr>
      <w:rFonts w:ascii="Arial" w:hAnsi="Arial"/>
      <w:lang w:val="en-GB"/>
    </w:rPr>
  </w:style>
  <w:style w:type="character" w:customStyle="1" w:styleId="HeaderChar">
    <w:name w:val="Header Char"/>
    <w:basedOn w:val="DefaultParagraphFont"/>
    <w:link w:val="Header"/>
    <w:locked/>
    <w:rsid w:val="00397394"/>
    <w:rPr>
      <w:rFonts w:ascii="Arial" w:hAnsi="Arial" w:cs="Arial"/>
      <w:b/>
      <w:bCs/>
      <w:noProof/>
      <w:sz w:val="18"/>
      <w:szCs w:val="18"/>
      <w:lang w:eastAsia="zh-CN"/>
    </w:rPr>
  </w:style>
  <w:style w:type="paragraph" w:styleId="ListParagraph">
    <w:name w:val="List Paragraph"/>
    <w:aliases w:val="- Bullets"/>
    <w:basedOn w:val="Normal"/>
    <w:link w:val="ListParagraphChar"/>
    <w:uiPriority w:val="34"/>
    <w:qFormat/>
    <w:rsid w:val="00A73D35"/>
    <w:pPr>
      <w:ind w:left="720"/>
      <w:contextualSpacing/>
    </w:pPr>
  </w:style>
  <w:style w:type="character" w:customStyle="1" w:styleId="B1Char">
    <w:name w:val="B1 Char"/>
    <w:basedOn w:val="DefaultParagraphFont"/>
    <w:link w:val="B1"/>
    <w:rsid w:val="008324B2"/>
    <w:rPr>
      <w:rFonts w:ascii="Arial" w:hAnsi="Arial"/>
      <w:lang w:val="en-GB"/>
    </w:rPr>
  </w:style>
  <w:style w:type="character" w:customStyle="1" w:styleId="CharChar7">
    <w:name w:val="Char Char7"/>
    <w:rsid w:val="002D172A"/>
    <w:rPr>
      <w:rFonts w:ascii="Arial" w:eastAsia="MS Mincho" w:hAnsi="Arial" w:cs="Arial"/>
      <w:b/>
      <w:bCs/>
      <w:iCs/>
      <w:sz w:val="28"/>
      <w:szCs w:val="28"/>
      <w:lang w:val="en-GB" w:eastAsia="en-GB" w:bidi="ar-SA"/>
    </w:rPr>
  </w:style>
  <w:style w:type="table" w:styleId="TableGrid">
    <w:name w:val="Table Grid"/>
    <w:basedOn w:val="TableNormal"/>
    <w:rsid w:val="006C5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8010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801025"/>
    <w:rPr>
      <w:rFonts w:ascii="Courier New" w:hAnsi="Courier New"/>
      <w:noProof/>
      <w:sz w:val="16"/>
      <w:lang w:val="en-GB" w:eastAsia="en-GB"/>
    </w:rPr>
  </w:style>
  <w:style w:type="character" w:customStyle="1" w:styleId="TALCar">
    <w:name w:val="TAL Car"/>
    <w:link w:val="TAL"/>
    <w:rsid w:val="00B149C5"/>
    <w:rPr>
      <w:rFonts w:ascii="Arial" w:hAnsi="Arial"/>
      <w:sz w:val="18"/>
      <w:lang w:val="en-GB"/>
    </w:rPr>
  </w:style>
  <w:style w:type="paragraph" w:customStyle="1" w:styleId="NO">
    <w:name w:val="NO"/>
    <w:basedOn w:val="Normal"/>
    <w:link w:val="NOChar"/>
    <w:rsid w:val="00251097"/>
    <w:pPr>
      <w:keepLines/>
      <w:spacing w:after="180"/>
      <w:ind w:left="1135" w:hanging="851"/>
    </w:pPr>
    <w:rPr>
      <w:rFonts w:ascii="Times New Roman"/>
      <w:lang w:eastAsia="ja-JP"/>
    </w:rPr>
  </w:style>
  <w:style w:type="character" w:customStyle="1" w:styleId="NOChar">
    <w:name w:val="NO Char"/>
    <w:link w:val="NO"/>
    <w:rsid w:val="00251097"/>
    <w:rPr>
      <w:rFonts w:ascii="Times New Roman" w:hAnsi="Times New Roman"/>
      <w:lang w:val="en-GB" w:eastAsia="ja-JP"/>
    </w:rPr>
  </w:style>
  <w:style w:type="character" w:customStyle="1" w:styleId="B2Char">
    <w:name w:val="B2 Char"/>
    <w:link w:val="B2"/>
    <w:rsid w:val="00251097"/>
    <w:rPr>
      <w:rFonts w:ascii="Arial" w:hAnsi="Arial"/>
      <w:lang w:val="en-GB"/>
    </w:rPr>
  </w:style>
  <w:style w:type="character" w:customStyle="1" w:styleId="B3Char">
    <w:name w:val="B3 Char"/>
    <w:link w:val="B3"/>
    <w:rsid w:val="00251097"/>
    <w:rPr>
      <w:rFonts w:ascii="Arial" w:hAnsi="Arial"/>
      <w:lang w:val="en-GB"/>
    </w:rPr>
  </w:style>
  <w:style w:type="character" w:customStyle="1" w:styleId="ListParagraphChar">
    <w:name w:val="List Paragraph Char"/>
    <w:aliases w:val="- Bullets Char"/>
    <w:basedOn w:val="DefaultParagraphFont"/>
    <w:link w:val="ListParagraph"/>
    <w:uiPriority w:val="34"/>
    <w:locked/>
    <w:rsid w:val="00A919EA"/>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529894">
      <w:bodyDiv w:val="1"/>
      <w:marLeft w:val="0"/>
      <w:marRight w:val="0"/>
      <w:marTop w:val="0"/>
      <w:marBottom w:val="0"/>
      <w:divBdr>
        <w:top w:val="none" w:sz="0" w:space="0" w:color="auto"/>
        <w:left w:val="none" w:sz="0" w:space="0" w:color="auto"/>
        <w:bottom w:val="none" w:sz="0" w:space="0" w:color="auto"/>
        <w:right w:val="none" w:sz="0" w:space="0" w:color="auto"/>
      </w:divBdr>
    </w:div>
    <w:div w:id="67315759">
      <w:bodyDiv w:val="1"/>
      <w:marLeft w:val="0"/>
      <w:marRight w:val="0"/>
      <w:marTop w:val="0"/>
      <w:marBottom w:val="0"/>
      <w:divBdr>
        <w:top w:val="none" w:sz="0" w:space="0" w:color="auto"/>
        <w:left w:val="none" w:sz="0" w:space="0" w:color="auto"/>
        <w:bottom w:val="none" w:sz="0" w:space="0" w:color="auto"/>
        <w:right w:val="none" w:sz="0" w:space="0" w:color="auto"/>
      </w:divBdr>
    </w:div>
    <w:div w:id="244263179">
      <w:bodyDiv w:val="1"/>
      <w:marLeft w:val="0"/>
      <w:marRight w:val="0"/>
      <w:marTop w:val="0"/>
      <w:marBottom w:val="0"/>
      <w:divBdr>
        <w:top w:val="none" w:sz="0" w:space="0" w:color="auto"/>
        <w:left w:val="none" w:sz="0" w:space="0" w:color="auto"/>
        <w:bottom w:val="none" w:sz="0" w:space="0" w:color="auto"/>
        <w:right w:val="none" w:sz="0" w:space="0" w:color="auto"/>
      </w:divBdr>
    </w:div>
    <w:div w:id="689451630">
      <w:bodyDiv w:val="1"/>
      <w:marLeft w:val="0"/>
      <w:marRight w:val="0"/>
      <w:marTop w:val="0"/>
      <w:marBottom w:val="0"/>
      <w:divBdr>
        <w:top w:val="none" w:sz="0" w:space="0" w:color="auto"/>
        <w:left w:val="none" w:sz="0" w:space="0" w:color="auto"/>
        <w:bottom w:val="none" w:sz="0" w:space="0" w:color="auto"/>
        <w:right w:val="none" w:sz="0" w:space="0" w:color="auto"/>
      </w:divBdr>
    </w:div>
    <w:div w:id="116000393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5NUHHDQN7SK2-1476151046-15295</_dlc_DocId>
    <_dlc_DocIdUrl xmlns="f166a696-7b5b-4ccd-9f0c-ffde0cceec81">
      <Url>https://ericsson.sharepoint.com/sites/star/_layouts/15/DocIdRedir.aspx?ID=5NUHHDQN7SK2-1476151046-15295</Url>
      <Description>5NUHHDQN7SK2-1476151046-15295</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www.w3.org/XML/1998/namespace"/>
    <ds:schemaRef ds:uri="http://schemas.microsoft.com/office/2006/documentManagement/types"/>
    <ds:schemaRef ds:uri="http://purl.org/dc/terms/"/>
    <ds:schemaRef ds:uri="http://purl.org/dc/elements/1.1/"/>
    <ds:schemaRef ds:uri="http://purl.org/dc/dcmitype/"/>
    <ds:schemaRef ds:uri="http://schemas.microsoft.com/office/2006/metadata/properties"/>
    <ds:schemaRef ds:uri="http://schemas.microsoft.com/sharepoint/v3"/>
    <ds:schemaRef ds:uri="d8762117-8292-4133-b1c7-eab5c6487cfd"/>
    <ds:schemaRef ds:uri="http://schemas.microsoft.com/office/infopath/2007/PartnerControls"/>
    <ds:schemaRef ds:uri="http://schemas.openxmlformats.org/package/2006/metadata/core-properties"/>
    <ds:schemaRef ds:uri="f166a696-7b5b-4ccd-9f0c-ffde0cceec81"/>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2905E535-053C-45F3-A01F-0BD06BBA9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EF80D6-24E0-4EEE-B7E2-1D935FC89DB5}">
  <ds:schemaRefs>
    <ds:schemaRef ds:uri="http://schemas.microsoft.com/sharepoint/events"/>
  </ds:schemaRefs>
</ds:datastoreItem>
</file>

<file path=customXml/itemProps6.xml><?xml version="1.0" encoding="utf-8"?>
<ds:datastoreItem xmlns:ds="http://schemas.openxmlformats.org/officeDocument/2006/customXml" ds:itemID="{99F99A10-2595-4A1D-8206-1032981D5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4</Pages>
  <Words>1596</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dc:creator>
  <cp:keywords>Ericsson; TDoc; 3GPP</cp:keywords>
  <dc:description/>
  <cp:lastModifiedBy>Mats Folke</cp:lastModifiedBy>
  <cp:revision>25</cp:revision>
  <cp:lastPrinted>2008-01-31T16:09:00Z</cp:lastPrinted>
  <dcterms:created xsi:type="dcterms:W3CDTF">2018-01-02T21:02:00Z</dcterms:created>
  <dcterms:modified xsi:type="dcterms:W3CDTF">2018-01-11T17:59:00Z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ItemGuid">
    <vt:lpwstr>42c5139b-676b-4a38-8d20-c3458df8dce7</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0x0101000A5832045C649C4FB0AB9A5D116E5EF3</vt:lpwstr>
  </property>
</Properties>
</file>